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750" w:x="4259" w:y="1021"/>
        <w:widowControl w:val="0"/>
        <w:autoSpaceDE w:val="0"/>
        <w:autoSpaceDN w:val="0"/>
        <w:spacing w:line="281" w:lineRule="exact"/>
        <w:rPr>
          <w:rFonts w:hAnsi="Calibri"/>
          <w:color w:val="000000"/>
          <w:sz w:val="27"/>
          <w:szCs w:val="22"/>
          <w:lang w:val="en-US" w:eastAsia="en-US" w:bidi="ar-SA"/>
        </w:rPr>
      </w:pPr>
      <w:r>
        <w:rPr>
          <w:rFonts w:ascii="PCCRSI+MicrosoftYaHeiUI-Bold" w:hAnsi="PCCRSI+MicrosoftYaHeiUI-Bold" w:cs="PCCRSI+MicrosoftYaHeiUI-Bold"/>
          <w:b/>
          <w:color w:val="000000"/>
          <w:sz w:val="27"/>
          <w:szCs w:val="22"/>
          <w:lang w:val="en-US" w:eastAsia="en-US" w:bidi="ar-SA"/>
        </w:rPr>
        <w:t>财政项目支出绩效目标申报表</w:t>
      </w:r>
    </w:p>
    <w:p>
      <w:pPr>
        <w:framePr w:w="1382" w:x="5444" w:y="160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（2022年度）</w:t>
      </w:r>
    </w:p>
    <w:p>
      <w:pPr>
        <w:framePr w:w="960" w:x="1173" w:y="208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项目名称</w:t>
      </w:r>
    </w:p>
    <w:p>
      <w:pPr>
        <w:framePr w:w="960" w:x="1173" w:y="2080"/>
        <w:widowControl w:val="0"/>
        <w:autoSpaceDE w:val="0"/>
        <w:autoSpaceDN w:val="0"/>
        <w:spacing w:before="292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1500" w:x="3155" w:y="208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教育管理与保障</w:t>
      </w:r>
    </w:p>
    <w:p>
      <w:pPr>
        <w:framePr w:w="960" w:x="5547" w:y="208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项目类别</w:t>
      </w:r>
    </w:p>
    <w:p>
      <w:pPr>
        <w:framePr w:w="960" w:x="5547" w:y="2080"/>
        <w:widowControl w:val="0"/>
        <w:autoSpaceDE w:val="0"/>
        <w:autoSpaceDN w:val="0"/>
        <w:spacing w:before="292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实施单位</w:t>
      </w:r>
    </w:p>
    <w:p>
      <w:pPr>
        <w:framePr w:w="2220" w:x="7841" w:y="2080"/>
        <w:widowControl w:val="0"/>
        <w:autoSpaceDE w:val="0"/>
        <w:autoSpaceDN w:val="0"/>
        <w:spacing w:line="188" w:lineRule="exact"/>
        <w:ind w:left="540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经常性项目</w:t>
      </w:r>
    </w:p>
    <w:p>
      <w:pPr>
        <w:framePr w:w="2220" w:x="7841" w:y="2080"/>
        <w:widowControl w:val="0"/>
        <w:autoSpaceDE w:val="0"/>
        <w:autoSpaceDN w:val="0"/>
        <w:spacing w:before="292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上海市松江区龙源幼儿园</w:t>
      </w:r>
    </w:p>
    <w:p>
      <w:pPr>
        <w:framePr w:w="2220" w:x="7841" w:y="2080"/>
        <w:widowControl w:val="0"/>
        <w:autoSpaceDE w:val="0"/>
        <w:autoSpaceDN w:val="0"/>
        <w:spacing w:before="292" w:line="188" w:lineRule="exact"/>
        <w:ind w:left="490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Calibri"/>
          <w:color w:val="000000"/>
          <w:sz w:val="18"/>
          <w:szCs w:val="22"/>
          <w:lang w:val="en-US" w:eastAsia="en-US" w:bidi="ar-SA"/>
        </w:rPr>
        <w:t>2022-12-31</w:t>
      </w:r>
    </w:p>
    <w:p>
      <w:pPr>
        <w:framePr w:w="1860" w:x="2975" w:y="256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上海市松江区教育局</w:t>
      </w:r>
    </w:p>
    <w:p>
      <w:pPr>
        <w:framePr w:w="1860" w:x="2975" w:y="2560"/>
        <w:widowControl w:val="0"/>
        <w:autoSpaceDE w:val="0"/>
        <w:autoSpaceDN w:val="0"/>
        <w:spacing w:before="292" w:line="188" w:lineRule="exact"/>
        <w:ind w:left="310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Calibri"/>
          <w:color w:val="000000"/>
          <w:sz w:val="18"/>
          <w:szCs w:val="22"/>
          <w:lang w:val="en-US" w:eastAsia="en-US" w:bidi="ar-SA"/>
        </w:rPr>
        <w:t>2022-01-01</w:t>
      </w:r>
    </w:p>
    <w:p>
      <w:pPr>
        <w:framePr w:w="1320" w:x="993" w:y="304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计划开始日期</w:t>
      </w:r>
    </w:p>
    <w:p>
      <w:pPr>
        <w:framePr w:w="1320" w:x="5367" w:y="304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计划完成日期</w:t>
      </w:r>
    </w:p>
    <w:p>
      <w:pPr>
        <w:framePr w:w="1320" w:x="5367" w:y="3040"/>
        <w:widowControl w:val="0"/>
        <w:autoSpaceDE w:val="0"/>
        <w:autoSpaceDN w:val="0"/>
        <w:spacing w:before="292" w:line="188" w:lineRule="exact"/>
        <w:ind w:left="75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Calibri"/>
          <w:color w:val="000000"/>
          <w:sz w:val="18"/>
          <w:szCs w:val="22"/>
          <w:lang w:val="en-US" w:eastAsia="en-US" w:bidi="ar-SA"/>
        </w:rPr>
        <w:t>936,506.06</w:t>
      </w:r>
    </w:p>
    <w:p>
      <w:pPr>
        <w:framePr w:w="1320" w:x="3245" w:y="352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项目资金总额</w:t>
      </w:r>
    </w:p>
    <w:p>
      <w:pPr>
        <w:framePr w:w="1860" w:x="7420" w:y="3520"/>
        <w:widowControl w:val="0"/>
        <w:autoSpaceDE w:val="0"/>
        <w:autoSpaceDN w:val="0"/>
        <w:spacing w:line="188" w:lineRule="exact"/>
        <w:ind w:left="90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年度资金申请总额</w:t>
      </w:r>
    </w:p>
    <w:p>
      <w:pPr>
        <w:framePr w:w="1860" w:x="7420" w:y="3520"/>
        <w:widowControl w:val="0"/>
        <w:autoSpaceDE w:val="0"/>
        <w:autoSpaceDN w:val="0"/>
        <w:spacing w:before="292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其中：当年财政拨款</w:t>
      </w:r>
    </w:p>
    <w:p>
      <w:pPr>
        <w:framePr w:w="1860" w:x="7420" w:y="3520"/>
        <w:widowControl w:val="0"/>
        <w:autoSpaceDE w:val="0"/>
        <w:autoSpaceDN w:val="0"/>
        <w:spacing w:before="292" w:line="188" w:lineRule="exact"/>
        <w:ind w:left="270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上年结转资金</w:t>
      </w:r>
    </w:p>
    <w:p>
      <w:pPr>
        <w:framePr w:w="1171" w:x="10124" w:y="352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Calibri"/>
          <w:color w:val="000000"/>
          <w:sz w:val="18"/>
          <w:szCs w:val="22"/>
          <w:lang w:val="en-US" w:eastAsia="en-US" w:bidi="ar-SA"/>
        </w:rPr>
        <w:t>936,506.06</w:t>
      </w:r>
    </w:p>
    <w:p>
      <w:pPr>
        <w:framePr w:w="1171" w:x="10124" w:y="3520"/>
        <w:widowControl w:val="0"/>
        <w:autoSpaceDE w:val="0"/>
        <w:autoSpaceDN w:val="0"/>
        <w:spacing w:before="292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Calibri"/>
          <w:color w:val="000000"/>
          <w:sz w:val="18"/>
          <w:szCs w:val="22"/>
          <w:lang w:val="en-US" w:eastAsia="en-US" w:bidi="ar-SA"/>
        </w:rPr>
        <w:t>936,506.06</w:t>
      </w:r>
    </w:p>
    <w:p>
      <w:pPr>
        <w:framePr w:w="960" w:x="1173" w:y="424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项目资金</w:t>
      </w:r>
    </w:p>
    <w:p>
      <w:pPr>
        <w:framePr w:w="1500" w:x="3155" w:y="424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其中：财政资金</w:t>
      </w:r>
    </w:p>
    <w:p>
      <w:pPr>
        <w:framePr w:w="1171" w:x="5442" w:y="424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Calibri"/>
          <w:color w:val="000000"/>
          <w:sz w:val="18"/>
          <w:szCs w:val="22"/>
          <w:lang w:val="en-US" w:eastAsia="en-US" w:bidi="ar-SA"/>
        </w:rPr>
        <w:t>936,506.06</w:t>
      </w:r>
    </w:p>
    <w:p>
      <w:pPr>
        <w:framePr w:w="1140" w:x="3336" w:y="4960"/>
        <w:widowControl w:val="0"/>
        <w:autoSpaceDE w:val="0"/>
        <w:autoSpaceDN w:val="0"/>
        <w:spacing w:line="188" w:lineRule="exact"/>
        <w:ind w:left="89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其他资金</w:t>
      </w:r>
    </w:p>
    <w:p>
      <w:pPr>
        <w:framePr w:w="1140" w:x="3336" w:y="4960"/>
        <w:widowControl w:val="0"/>
        <w:autoSpaceDE w:val="0"/>
        <w:autoSpaceDN w:val="0"/>
        <w:spacing w:before="292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项目总目标</w:t>
      </w:r>
    </w:p>
    <w:p>
      <w:pPr>
        <w:framePr w:w="960" w:x="7871" w:y="496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其他资金</w:t>
      </w:r>
    </w:p>
    <w:p>
      <w:pPr>
        <w:framePr w:w="1140" w:x="8376" w:y="568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年度总目标</w:t>
      </w:r>
    </w:p>
    <w:p>
      <w:pPr>
        <w:framePr w:w="2041" w:x="2885" w:y="592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（2022</w:t>
      </w:r>
      <w:r>
        <w:rPr>
          <w:rFonts w:ascii="KUPCRB+MicrosoftYaHeiUI" w:hAnsi="Calibr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年</w:t>
      </w:r>
      <w:r>
        <w:rPr>
          <w:rFonts w:ascii="KUPCRB+MicrosoftYaHeiUI" w:hAnsi="Calibr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KUPCRB+MicrosoftYaHeiUI" w:hAnsi="Calibri"/>
          <w:color w:val="000000"/>
          <w:sz w:val="18"/>
          <w:szCs w:val="22"/>
          <w:lang w:val="en-US" w:eastAsia="en-US" w:bidi="ar-SA"/>
        </w:rPr>
        <w:t>-</w:t>
      </w:r>
      <w:r>
        <w:rPr>
          <w:rFonts w:ascii="KUPCRB+MicrosoftYaHeiUI" w:hAnsi="Calibr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2022年）</w:t>
      </w:r>
    </w:p>
    <w:p>
      <w:pPr>
        <w:framePr w:w="4988" w:x="885" w:y="6286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项</w:t>
      </w:r>
      <w:r>
        <w:rPr>
          <w:rFonts w:ascii="KUPCRB+MicrosoftYaHeiUI" w:hAnsi="Calibr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通过项目实施，解决户外大型运动器械不达标及安全隐患</w:t>
      </w:r>
    </w:p>
    <w:p>
      <w:pPr>
        <w:framePr w:w="4988" w:x="885" w:y="6286"/>
        <w:widowControl w:val="0"/>
        <w:autoSpaceDE w:val="0"/>
        <w:autoSpaceDN w:val="0"/>
        <w:spacing w:before="32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目</w:t>
      </w:r>
      <w:r>
        <w:rPr>
          <w:rFonts w:ascii="KUPCRB+MicrosoftYaHeiUI" w:hAnsi="Calibr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问题，为孩子提供安全、丰富的运动课程环境，保障孩子</w:t>
      </w:r>
    </w:p>
    <w:p>
      <w:pPr>
        <w:framePr w:w="4988" w:x="885" w:y="6286"/>
        <w:widowControl w:val="0"/>
        <w:autoSpaceDE w:val="0"/>
        <w:autoSpaceDN w:val="0"/>
        <w:spacing w:before="32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绩</w:t>
      </w:r>
      <w:r>
        <w:rPr>
          <w:rFonts w:ascii="KUPCRB+MicrosoftYaHeiUI" w:hAnsi="Calibr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每天充分的运动，增强体质，提升运动能力，促进孩子健</w:t>
      </w:r>
    </w:p>
    <w:p>
      <w:pPr>
        <w:framePr w:w="4988" w:x="885" w:y="6286"/>
        <w:widowControl w:val="0"/>
        <w:autoSpaceDE w:val="0"/>
        <w:autoSpaceDN w:val="0"/>
        <w:spacing w:before="32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效</w:t>
      </w:r>
      <w:r>
        <w:rPr>
          <w:rFonts w:ascii="KUPCRB+MicrosoftYaHeiUI" w:hAnsi="Calibr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康快乐的成长。通过音响系统维护与设备增配，保证音响</w:t>
      </w:r>
    </w:p>
    <w:p>
      <w:pPr>
        <w:framePr w:w="4988" w:x="885" w:y="6286"/>
        <w:widowControl w:val="0"/>
        <w:autoSpaceDE w:val="0"/>
        <w:autoSpaceDN w:val="0"/>
        <w:spacing w:before="32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目</w:t>
      </w:r>
      <w:r>
        <w:rPr>
          <w:rFonts w:ascii="KUPCRB+MicrosoftYaHeiUI" w:hAnsi="Calibr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系统全覆盖，确保幼儿日常活动。优化完善音响系统，确</w:t>
      </w:r>
    </w:p>
    <w:p>
      <w:pPr>
        <w:framePr w:w="4988" w:x="885" w:y="6286"/>
        <w:widowControl w:val="0"/>
        <w:autoSpaceDE w:val="0"/>
        <w:autoSpaceDN w:val="0"/>
        <w:spacing w:before="32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标</w:t>
      </w:r>
      <w:r>
        <w:rPr>
          <w:rFonts w:ascii="KUPCRB+MicrosoftYaHeiUI" w:hAnsi="Calibri"/>
          <w:color w:val="000000"/>
          <w:spacing w:val="14"/>
          <w:sz w:val="18"/>
          <w:szCs w:val="22"/>
          <w:lang w:val="en-US" w:eastAsia="en-US" w:bidi="ar-SA"/>
        </w:rPr>
        <w:t xml:space="preserve"> </w:t>
      </w: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保利用音响系统的各类活动有序开展。提升幼儿园电气火</w:t>
      </w:r>
    </w:p>
    <w:p>
      <w:pPr>
        <w:framePr w:w="4988" w:x="885" w:y="6286"/>
        <w:widowControl w:val="0"/>
        <w:autoSpaceDE w:val="0"/>
        <w:autoSpaceDN w:val="0"/>
        <w:spacing w:before="46" w:line="188" w:lineRule="exact"/>
        <w:ind w:left="248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灾安全事故的预警防控能力，实现我园无电气火灾事故的</w:t>
      </w:r>
    </w:p>
    <w:p>
      <w:pPr>
        <w:framePr w:w="4988" w:x="885" w:y="6286"/>
        <w:widowControl w:val="0"/>
        <w:autoSpaceDE w:val="0"/>
        <w:autoSpaceDN w:val="0"/>
        <w:spacing w:before="46" w:line="188" w:lineRule="exact"/>
        <w:ind w:left="248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目标，确保幼儿园生命和财产安全。做好设施设备日常维</w:t>
      </w:r>
    </w:p>
    <w:p>
      <w:pPr>
        <w:framePr w:w="4988" w:x="885" w:y="6286"/>
        <w:widowControl w:val="0"/>
        <w:autoSpaceDE w:val="0"/>
        <w:autoSpaceDN w:val="0"/>
        <w:spacing w:before="46" w:line="188" w:lineRule="exact"/>
        <w:ind w:left="248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修维护，确保网络分中心全年正常运行。</w:t>
      </w:r>
    </w:p>
    <w:p>
      <w:pPr>
        <w:framePr w:w="4740" w:x="6485" w:y="6299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户外运动设施符合《上海市幼儿园装备指南》要求。户外</w:t>
      </w:r>
    </w:p>
    <w:p>
      <w:pPr>
        <w:framePr w:w="4740" w:x="6485" w:y="6299"/>
        <w:widowControl w:val="0"/>
        <w:autoSpaceDE w:val="0"/>
        <w:autoSpaceDN w:val="0"/>
        <w:spacing w:before="46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运动设施丰富、安全，且兼顾各年龄段孩子，幼儿参与度</w:t>
      </w:r>
    </w:p>
    <w:p>
      <w:pPr>
        <w:framePr w:w="4740" w:x="6485" w:y="6299"/>
        <w:widowControl w:val="0"/>
        <w:autoSpaceDE w:val="0"/>
        <w:autoSpaceDN w:val="0"/>
        <w:spacing w:before="46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高，活动充分，幼儿园运动课程质量高，家长满意率高。</w:t>
      </w:r>
    </w:p>
    <w:p>
      <w:pPr>
        <w:framePr w:w="4740" w:x="6485" w:y="6299"/>
        <w:widowControl w:val="0"/>
        <w:autoSpaceDE w:val="0"/>
        <w:autoSpaceDN w:val="0"/>
        <w:spacing w:before="46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优化、完善音响系统，确保需利用音响系统的各类活动有</w:t>
      </w:r>
    </w:p>
    <w:p>
      <w:pPr>
        <w:framePr w:w="4740" w:x="6485" w:y="6299"/>
        <w:widowControl w:val="0"/>
        <w:autoSpaceDE w:val="0"/>
        <w:autoSpaceDN w:val="0"/>
        <w:spacing w:before="46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序开展。尤其是户外区域运动、室内运动及每周小广播宣</w:t>
      </w:r>
    </w:p>
    <w:p>
      <w:pPr>
        <w:framePr w:w="4740" w:x="6485" w:y="6299"/>
        <w:widowControl w:val="0"/>
        <w:autoSpaceDE w:val="0"/>
        <w:autoSpaceDN w:val="0"/>
        <w:spacing w:before="46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教活动更有效的开展。随时了解电路安全情况，避免电路</w:t>
      </w:r>
    </w:p>
    <w:p>
      <w:pPr>
        <w:framePr w:w="4740" w:x="6485" w:y="6299"/>
        <w:widowControl w:val="0"/>
        <w:autoSpaceDE w:val="0"/>
        <w:autoSpaceDN w:val="0"/>
        <w:spacing w:before="46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安全故障被遗漏和忽视，一旦故障被确定，第一时间多平</w:t>
      </w:r>
    </w:p>
    <w:p>
      <w:pPr>
        <w:framePr w:w="4740" w:x="6485" w:y="6299"/>
        <w:widowControl w:val="0"/>
        <w:autoSpaceDE w:val="0"/>
        <w:autoSpaceDN w:val="0"/>
        <w:spacing w:before="46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台故障报警，合理监管维保并妥善修复，及时处理严重故</w:t>
      </w:r>
    </w:p>
    <w:p>
      <w:pPr>
        <w:framePr w:w="4740" w:x="6485" w:y="6299"/>
        <w:widowControl w:val="0"/>
        <w:autoSpaceDE w:val="0"/>
        <w:autoSpaceDN w:val="0"/>
        <w:spacing w:before="46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障、规避隐患风险，避免火灾事故发生。确保设备安全运</w:t>
      </w:r>
    </w:p>
    <w:p>
      <w:pPr>
        <w:framePr w:w="4740" w:x="6485" w:y="6299"/>
        <w:widowControl w:val="0"/>
        <w:autoSpaceDE w:val="0"/>
        <w:autoSpaceDN w:val="0"/>
        <w:spacing w:before="46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行。</w:t>
      </w:r>
    </w:p>
    <w:p>
      <w:pPr>
        <w:framePr w:w="960" w:x="2138" w:y="8777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一级指标</w:t>
      </w:r>
    </w:p>
    <w:p>
      <w:pPr>
        <w:framePr w:w="960" w:x="4814" w:y="8777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二级指标</w:t>
      </w:r>
    </w:p>
    <w:p>
      <w:pPr>
        <w:framePr w:w="960" w:x="7866" w:y="8777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三级指标</w:t>
      </w:r>
    </w:p>
    <w:p>
      <w:pPr>
        <w:framePr w:w="1140" w:x="10139" w:y="8777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指标目标值</w:t>
      </w:r>
    </w:p>
    <w:p>
      <w:pPr>
        <w:framePr w:w="1140" w:x="10139" w:y="8777"/>
        <w:widowControl w:val="0"/>
        <w:autoSpaceDE w:val="0"/>
        <w:autoSpaceDN w:val="0"/>
        <w:spacing w:before="292" w:line="188" w:lineRule="exact"/>
        <w:ind w:left="180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各一个</w:t>
      </w:r>
    </w:p>
    <w:p>
      <w:pPr>
        <w:framePr w:w="2400" w:x="7146" w:y="9257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游戏设备材料材料音响数量</w:t>
      </w:r>
    </w:p>
    <w:p>
      <w:pPr>
        <w:framePr w:w="2400" w:x="7146" w:y="9257"/>
        <w:widowControl w:val="0"/>
        <w:autoSpaceDE w:val="0"/>
        <w:autoSpaceDN w:val="0"/>
        <w:spacing w:before="292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游戏设备材料材料音响数量</w:t>
      </w:r>
    </w:p>
    <w:p>
      <w:pPr>
        <w:framePr w:w="2400" w:x="7146" w:y="9257"/>
        <w:widowControl w:val="0"/>
        <w:autoSpaceDE w:val="0"/>
        <w:autoSpaceDN w:val="0"/>
        <w:spacing w:before="292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游戏设备材料材料音响数量</w:t>
      </w:r>
    </w:p>
    <w:p>
      <w:pPr>
        <w:framePr w:w="2400" w:x="7146" w:y="9257"/>
        <w:widowControl w:val="0"/>
        <w:autoSpaceDE w:val="0"/>
        <w:autoSpaceDN w:val="0"/>
        <w:spacing w:before="292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游戏设备材料材料音响数量</w:t>
      </w:r>
    </w:p>
    <w:p>
      <w:pPr>
        <w:framePr w:w="780" w:x="10319" w:y="9737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各一个</w:t>
      </w:r>
    </w:p>
    <w:p>
      <w:pPr>
        <w:framePr w:w="960" w:x="4814" w:y="9977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数量指标</w:t>
      </w:r>
    </w:p>
    <w:p>
      <w:pPr>
        <w:framePr w:w="780" w:x="10319" w:y="10217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各一个</w:t>
      </w:r>
    </w:p>
    <w:p>
      <w:pPr>
        <w:framePr w:w="780" w:x="10319" w:y="10697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各一个</w:t>
      </w:r>
    </w:p>
    <w:p>
      <w:pPr>
        <w:framePr w:w="2400" w:x="7146" w:y="11077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游戏设施及音响，电路安装</w:t>
      </w:r>
    </w:p>
    <w:p>
      <w:pPr>
        <w:framePr w:w="2400" w:x="7146" w:y="11077"/>
        <w:widowControl w:val="0"/>
        <w:autoSpaceDE w:val="0"/>
        <w:autoSpaceDN w:val="0"/>
        <w:spacing w:before="46" w:line="188" w:lineRule="exact"/>
        <w:ind w:left="630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的的合格率</w:t>
      </w:r>
    </w:p>
    <w:p>
      <w:pPr>
        <w:framePr w:w="878" w:x="10271" w:y="11193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Calibri"/>
          <w:color w:val="000000"/>
          <w:sz w:val="18"/>
          <w:szCs w:val="22"/>
          <w:lang w:val="en-US" w:eastAsia="en-US" w:bidi="ar-SA"/>
        </w:rPr>
        <w:t>&gt;=99%</w:t>
      </w:r>
    </w:p>
    <w:p>
      <w:pPr>
        <w:framePr w:w="2400" w:x="7146" w:y="11588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游戏设施及音响，电路安装</w:t>
      </w:r>
    </w:p>
    <w:p>
      <w:pPr>
        <w:framePr w:w="2400" w:x="7146" w:y="11588"/>
        <w:widowControl w:val="0"/>
        <w:autoSpaceDE w:val="0"/>
        <w:autoSpaceDN w:val="0"/>
        <w:spacing w:before="46" w:line="188" w:lineRule="exact"/>
        <w:ind w:left="630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的的合格率</w:t>
      </w:r>
    </w:p>
    <w:p>
      <w:pPr>
        <w:framePr w:w="878" w:x="10271" w:y="11704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Calibri"/>
          <w:color w:val="000000"/>
          <w:sz w:val="18"/>
          <w:szCs w:val="22"/>
          <w:lang w:val="en-US" w:eastAsia="en-US" w:bidi="ar-SA"/>
        </w:rPr>
        <w:t>&gt;=99%</w:t>
      </w:r>
    </w:p>
    <w:p>
      <w:pPr>
        <w:framePr w:w="878" w:x="10271" w:y="11704"/>
        <w:widowControl w:val="0"/>
        <w:autoSpaceDE w:val="0"/>
        <w:autoSpaceDN w:val="0"/>
        <w:spacing w:before="324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Calibri"/>
          <w:color w:val="000000"/>
          <w:sz w:val="18"/>
          <w:szCs w:val="22"/>
          <w:lang w:val="en-US" w:eastAsia="en-US" w:bidi="ar-SA"/>
        </w:rPr>
        <w:t>&gt;=99%</w:t>
      </w:r>
    </w:p>
    <w:p>
      <w:pPr>
        <w:framePr w:w="878" w:x="10271" w:y="11704"/>
        <w:widowControl w:val="0"/>
        <w:autoSpaceDE w:val="0"/>
        <w:autoSpaceDN w:val="0"/>
        <w:spacing w:before="324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Calibri"/>
          <w:color w:val="000000"/>
          <w:sz w:val="18"/>
          <w:szCs w:val="22"/>
          <w:lang w:val="en-US" w:eastAsia="en-US" w:bidi="ar-SA"/>
        </w:rPr>
        <w:t>&gt;=99%</w:t>
      </w:r>
    </w:p>
    <w:p>
      <w:pPr>
        <w:framePr w:w="878" w:x="10271" w:y="11704"/>
        <w:widowControl w:val="0"/>
        <w:autoSpaceDE w:val="0"/>
        <w:autoSpaceDN w:val="0"/>
        <w:spacing w:before="324" w:line="188" w:lineRule="exact"/>
        <w:ind w:left="139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及时</w:t>
      </w:r>
    </w:p>
    <w:p>
      <w:pPr>
        <w:framePr w:w="960" w:x="4814" w:y="1196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质量指标</w:t>
      </w:r>
    </w:p>
    <w:p>
      <w:pPr>
        <w:framePr w:w="960" w:x="2138" w:y="12023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产出指标</w:t>
      </w:r>
    </w:p>
    <w:p>
      <w:pPr>
        <w:framePr w:w="2400" w:x="7146" w:y="1210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游戏设施及音响，电路安装</w:t>
      </w:r>
    </w:p>
    <w:p>
      <w:pPr>
        <w:framePr w:w="2400" w:x="7146" w:y="12100"/>
        <w:widowControl w:val="0"/>
        <w:autoSpaceDE w:val="0"/>
        <w:autoSpaceDN w:val="0"/>
        <w:spacing w:before="46" w:line="188" w:lineRule="exact"/>
        <w:ind w:left="630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的的合格率</w:t>
      </w:r>
    </w:p>
    <w:p>
      <w:pPr>
        <w:framePr w:w="2400" w:x="7146" w:y="12611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游戏设施及音响，电路安装</w:t>
      </w:r>
    </w:p>
    <w:p>
      <w:pPr>
        <w:framePr w:w="2400" w:x="7146" w:y="12611"/>
        <w:widowControl w:val="0"/>
        <w:autoSpaceDE w:val="0"/>
        <w:autoSpaceDN w:val="0"/>
        <w:spacing w:before="46" w:line="188" w:lineRule="exact"/>
        <w:ind w:left="630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的的合格率</w:t>
      </w:r>
    </w:p>
    <w:p>
      <w:pPr>
        <w:framePr w:w="2400" w:x="7146" w:y="13123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游戏设施。音响，电路设备</w:t>
      </w:r>
    </w:p>
    <w:p>
      <w:pPr>
        <w:framePr w:w="2400" w:x="7146" w:y="13123"/>
        <w:widowControl w:val="0"/>
        <w:autoSpaceDE w:val="0"/>
        <w:autoSpaceDN w:val="0"/>
        <w:spacing w:before="46" w:line="188" w:lineRule="exact"/>
        <w:ind w:left="450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的安装的及时性</w:t>
      </w:r>
    </w:p>
    <w:p>
      <w:pPr>
        <w:framePr w:w="2400" w:x="7146" w:y="13634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游戏设施。音响，电路设备</w:t>
      </w:r>
    </w:p>
    <w:p>
      <w:pPr>
        <w:framePr w:w="2400" w:x="7146" w:y="13634"/>
        <w:widowControl w:val="0"/>
        <w:autoSpaceDE w:val="0"/>
        <w:autoSpaceDN w:val="0"/>
        <w:spacing w:before="46" w:line="188" w:lineRule="exact"/>
        <w:ind w:left="450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的安装的及时性</w:t>
      </w:r>
    </w:p>
    <w:p>
      <w:pPr>
        <w:framePr w:w="600" w:x="10409" w:y="13750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及时</w:t>
      </w:r>
    </w:p>
    <w:p>
      <w:pPr>
        <w:framePr w:w="960" w:x="4814" w:y="14006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时效指标</w:t>
      </w:r>
    </w:p>
    <w:p>
      <w:pPr>
        <w:framePr w:w="2400" w:x="7146" w:y="14146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游戏设施。音响，电路设备</w:t>
      </w:r>
    </w:p>
    <w:p>
      <w:pPr>
        <w:framePr w:w="2400" w:x="7146" w:y="14146"/>
        <w:widowControl w:val="0"/>
        <w:autoSpaceDE w:val="0"/>
        <w:autoSpaceDN w:val="0"/>
        <w:spacing w:before="46" w:line="188" w:lineRule="exact"/>
        <w:ind w:left="450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的安装的及时性</w:t>
      </w:r>
    </w:p>
    <w:p>
      <w:pPr>
        <w:framePr w:w="600" w:x="10409" w:y="14262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及时</w:t>
      </w:r>
    </w:p>
    <w:p>
      <w:pPr>
        <w:framePr w:w="420" w:x="885" w:y="14469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绩</w:t>
      </w:r>
    </w:p>
    <w:p>
      <w:pPr>
        <w:framePr w:w="420" w:x="885" w:y="14469"/>
        <w:widowControl w:val="0"/>
        <w:autoSpaceDE w:val="0"/>
        <w:autoSpaceDN w:val="0"/>
        <w:spacing w:before="46"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效</w:t>
      </w:r>
    </w:p>
    <w:p>
      <w:pPr>
        <w:framePr w:w="2400" w:x="7146" w:y="14657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游戏设施。音响，电路设备</w:t>
      </w:r>
    </w:p>
    <w:p>
      <w:pPr>
        <w:framePr w:w="2400" w:x="7146" w:y="14657"/>
        <w:widowControl w:val="0"/>
        <w:autoSpaceDE w:val="0"/>
        <w:autoSpaceDN w:val="0"/>
        <w:spacing w:before="46" w:line="188" w:lineRule="exact"/>
        <w:ind w:left="450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的安装的及时性</w:t>
      </w:r>
    </w:p>
    <w:p>
      <w:pPr>
        <w:framePr w:w="600" w:x="10409" w:y="14773"/>
        <w:widowControl w:val="0"/>
        <w:autoSpaceDE w:val="0"/>
        <w:autoSpaceDN w:val="0"/>
        <w:spacing w:line="188" w:lineRule="exact"/>
        <w:rPr>
          <w:rFonts w:ascii="KUPCRB+MicrosoftYaHeiUI" w:hAnsi="Calibri"/>
          <w:color w:val="000000"/>
          <w:sz w:val="18"/>
          <w:szCs w:val="22"/>
          <w:lang w:val="en-US" w:eastAsia="en-US" w:bidi="ar-SA"/>
        </w:rPr>
      </w:pPr>
      <w:r>
        <w:rPr>
          <w:rFonts w:ascii="KUPCRB+MicrosoftYaHeiUI" w:hAnsi="KUPCRB+MicrosoftYaHeiUI" w:cs="KUPCRB+MicrosoftYaHeiUI"/>
          <w:color w:val="000000"/>
          <w:sz w:val="18"/>
          <w:szCs w:val="22"/>
          <w:lang w:val="en-US" w:eastAsia="en-US" w:bidi="ar-SA"/>
        </w:rPr>
        <w:t>及时</w:t>
      </w:r>
    </w:p>
    <w:p>
      <w:pPr>
        <w:framePr w:w="667" w:x="5787" w:y="15223"/>
        <w:widowControl w:val="0"/>
        <w:autoSpaceDE w:val="0"/>
        <w:autoSpaceDN w:val="0"/>
        <w:spacing w:line="268" w:lineRule="exact"/>
        <w:rPr>
          <w:rFonts w:ascii="Arial" w:hAnsi="Calibri"/>
          <w:color w:val="000000"/>
          <w:szCs w:val="22"/>
          <w:lang w:val="en-US" w:eastAsia="en-US" w:bidi="ar-SA"/>
        </w:rPr>
      </w:pPr>
      <w:r>
        <w:rPr>
          <w:rFonts w:ascii="Arial" w:hAnsi="Calibri"/>
          <w:color w:val="000000"/>
          <w:szCs w:val="22"/>
          <w:lang w:val="en-US" w:eastAsia="en-US" w:bidi="ar-SA"/>
        </w:rPr>
        <w:t>-</w:t>
      </w:r>
      <w:r>
        <w:rPr>
          <w:rFonts w:ascii="Arial"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Cs w:val="22"/>
          <w:lang w:val="en-US" w:eastAsia="en-US" w:bidi="ar-SA"/>
        </w:rPr>
        <w:t>1</w:t>
      </w:r>
      <w:r>
        <w:rPr>
          <w:rFonts w:ascii="Arial"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Arial" w:hAnsi="Calibri"/>
          <w:color w:val="000000"/>
          <w:szCs w:val="22"/>
          <w:lang w:val="en-US" w:eastAsia="en-US" w:bidi="ar-SA"/>
        </w:rPr>
        <w:t>-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2240" w:h="15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20.25pt;height:794pt;margin-top:40.6pt;margin-left:40.65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20" w:x="885" w:y="757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指</w:t>
      </w:r>
    </w:p>
    <w:p>
      <w:pPr>
        <w:framePr w:w="420" w:x="885" w:y="757"/>
        <w:widowControl w:val="0"/>
        <w:autoSpaceDE w:val="0"/>
        <w:autoSpaceDN w:val="0"/>
        <w:spacing w:before="46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标</w:t>
      </w:r>
    </w:p>
    <w:p>
      <w:pPr>
        <w:framePr w:w="2400" w:x="7146" w:y="769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幼儿园户外运动设施的，音</w:t>
      </w:r>
    </w:p>
    <w:p>
      <w:pPr>
        <w:framePr w:w="2400" w:x="7146" w:y="769"/>
        <w:widowControl w:val="0"/>
        <w:autoSpaceDE w:val="0"/>
        <w:autoSpaceDN w:val="0"/>
        <w:spacing w:before="46" w:line="188" w:lineRule="exact"/>
        <w:ind w:left="45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响，电路的安全</w:t>
      </w:r>
    </w:p>
    <w:p>
      <w:pPr>
        <w:framePr w:w="600" w:x="10409" w:y="885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安全</w:t>
      </w:r>
    </w:p>
    <w:p>
      <w:pPr>
        <w:framePr w:w="600" w:x="10409" w:y="885"/>
        <w:widowControl w:val="0"/>
        <w:autoSpaceDE w:val="0"/>
        <w:autoSpaceDN w:val="0"/>
        <w:spacing w:before="324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安全</w:t>
      </w:r>
    </w:p>
    <w:p>
      <w:pPr>
        <w:framePr w:w="600" w:x="10409" w:y="885"/>
        <w:widowControl w:val="0"/>
        <w:autoSpaceDE w:val="0"/>
        <w:autoSpaceDN w:val="0"/>
        <w:spacing w:before="324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安全</w:t>
      </w:r>
    </w:p>
    <w:p>
      <w:pPr>
        <w:framePr w:w="600" w:x="10409" w:y="885"/>
        <w:widowControl w:val="0"/>
        <w:autoSpaceDE w:val="0"/>
        <w:autoSpaceDN w:val="0"/>
        <w:spacing w:before="324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安全</w:t>
      </w:r>
    </w:p>
    <w:p>
      <w:pPr>
        <w:framePr w:w="2400" w:x="7146" w:y="1280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幼儿园户外运动设施的，音</w:t>
      </w:r>
    </w:p>
    <w:p>
      <w:pPr>
        <w:framePr w:w="2400" w:x="7146" w:y="1280"/>
        <w:widowControl w:val="0"/>
        <w:autoSpaceDE w:val="0"/>
        <w:autoSpaceDN w:val="0"/>
        <w:spacing w:before="46" w:line="188" w:lineRule="exact"/>
        <w:ind w:left="45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响，电路的安全</w:t>
      </w:r>
    </w:p>
    <w:p>
      <w:pPr>
        <w:framePr w:w="1320" w:x="4634" w:y="1652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社会效益指标</w:t>
      </w:r>
    </w:p>
    <w:p>
      <w:pPr>
        <w:framePr w:w="2400" w:x="7146" w:y="1792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幼儿园户外运动设施的，音</w:t>
      </w:r>
    </w:p>
    <w:p>
      <w:pPr>
        <w:framePr w:w="2400" w:x="7146" w:y="1792"/>
        <w:widowControl w:val="0"/>
        <w:autoSpaceDE w:val="0"/>
        <w:autoSpaceDN w:val="0"/>
        <w:spacing w:before="46" w:line="188" w:lineRule="exact"/>
        <w:ind w:left="45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响，电路的安全</w:t>
      </w:r>
    </w:p>
    <w:p>
      <w:pPr>
        <w:framePr w:w="2400" w:x="7146" w:y="2303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幼儿园户外运动设施的，音</w:t>
      </w:r>
    </w:p>
    <w:p>
      <w:pPr>
        <w:framePr w:w="2400" w:x="7146" w:y="2303"/>
        <w:widowControl w:val="0"/>
        <w:autoSpaceDE w:val="0"/>
        <w:autoSpaceDN w:val="0"/>
        <w:spacing w:before="46" w:line="188" w:lineRule="exact"/>
        <w:ind w:left="450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响，电路的安全</w:t>
      </w:r>
    </w:p>
    <w:p>
      <w:pPr>
        <w:framePr w:w="960" w:x="2138" w:y="2655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效益指标</w:t>
      </w:r>
    </w:p>
    <w:p>
      <w:pPr>
        <w:framePr w:w="2220" w:x="7236" w:y="3000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各年龄段幼儿能力的提升</w:t>
      </w:r>
    </w:p>
    <w:p>
      <w:pPr>
        <w:framePr w:w="2220" w:x="7236" w:y="3000"/>
        <w:widowControl w:val="0"/>
        <w:autoSpaceDE w:val="0"/>
        <w:autoSpaceDN w:val="0"/>
        <w:spacing w:before="292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各年龄段幼儿能力的提升</w:t>
      </w:r>
    </w:p>
    <w:p>
      <w:pPr>
        <w:framePr w:w="2220" w:x="7236" w:y="3000"/>
        <w:widowControl w:val="0"/>
        <w:autoSpaceDE w:val="0"/>
        <w:autoSpaceDN w:val="0"/>
        <w:spacing w:before="292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各年龄段幼儿能力的提升</w:t>
      </w:r>
    </w:p>
    <w:p>
      <w:pPr>
        <w:framePr w:w="2220" w:x="7236" w:y="3000"/>
        <w:widowControl w:val="0"/>
        <w:autoSpaceDE w:val="0"/>
        <w:autoSpaceDN w:val="0"/>
        <w:spacing w:before="292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各年龄段幼儿能力的提升</w:t>
      </w:r>
    </w:p>
    <w:p>
      <w:pPr>
        <w:framePr w:w="600" w:x="10409" w:y="3000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提升</w:t>
      </w:r>
    </w:p>
    <w:p>
      <w:pPr>
        <w:framePr w:w="600" w:x="10409" w:y="3000"/>
        <w:widowControl w:val="0"/>
        <w:autoSpaceDE w:val="0"/>
        <w:autoSpaceDN w:val="0"/>
        <w:spacing w:before="292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提升</w:t>
      </w:r>
    </w:p>
    <w:p>
      <w:pPr>
        <w:framePr w:w="600" w:x="10409" w:y="3000"/>
        <w:widowControl w:val="0"/>
        <w:autoSpaceDE w:val="0"/>
        <w:autoSpaceDN w:val="0"/>
        <w:spacing w:before="292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提升</w:t>
      </w:r>
    </w:p>
    <w:p>
      <w:pPr>
        <w:framePr w:w="600" w:x="10409" w:y="3000"/>
        <w:widowControl w:val="0"/>
        <w:autoSpaceDE w:val="0"/>
        <w:autoSpaceDN w:val="0"/>
        <w:spacing w:before="292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提升</w:t>
      </w:r>
    </w:p>
    <w:p>
      <w:pPr>
        <w:framePr w:w="1500" w:x="4544" w:y="3720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可持续影响指标</w:t>
      </w:r>
    </w:p>
    <w:p>
      <w:pPr>
        <w:framePr w:w="1860" w:x="7416" w:y="5020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教师及家长的满意度</w:t>
      </w:r>
    </w:p>
    <w:p>
      <w:pPr>
        <w:framePr w:w="1860" w:x="7416" w:y="5020"/>
        <w:widowControl w:val="0"/>
        <w:autoSpaceDE w:val="0"/>
        <w:autoSpaceDN w:val="0"/>
        <w:spacing w:before="292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教师及家长的满意度</w:t>
      </w:r>
    </w:p>
    <w:p>
      <w:pPr>
        <w:framePr w:w="1860" w:x="7416" w:y="5020"/>
        <w:widowControl w:val="0"/>
        <w:autoSpaceDE w:val="0"/>
        <w:autoSpaceDN w:val="0"/>
        <w:spacing w:before="292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教师及家长的满意度</w:t>
      </w:r>
    </w:p>
    <w:p>
      <w:pPr>
        <w:framePr w:w="1860" w:x="7416" w:y="5020"/>
        <w:widowControl w:val="0"/>
        <w:autoSpaceDE w:val="0"/>
        <w:autoSpaceDN w:val="0"/>
        <w:spacing w:before="292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教师及家长的满意度</w:t>
      </w:r>
    </w:p>
    <w:p>
      <w:pPr>
        <w:framePr w:w="878" w:x="10271" w:y="5020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&gt;=99%</w:t>
      </w:r>
    </w:p>
    <w:p>
      <w:pPr>
        <w:framePr w:w="878" w:x="10271" w:y="5020"/>
        <w:widowControl w:val="0"/>
        <w:autoSpaceDE w:val="0"/>
        <w:autoSpaceDN w:val="0"/>
        <w:spacing w:before="292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&gt;=99%</w:t>
      </w:r>
    </w:p>
    <w:p>
      <w:pPr>
        <w:framePr w:w="878" w:x="10271" w:y="5020"/>
        <w:widowControl w:val="0"/>
        <w:autoSpaceDE w:val="0"/>
        <w:autoSpaceDN w:val="0"/>
        <w:spacing w:before="292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&gt;=99%</w:t>
      </w:r>
    </w:p>
    <w:p>
      <w:pPr>
        <w:framePr w:w="878" w:x="10271" w:y="5020"/>
        <w:widowControl w:val="0"/>
        <w:autoSpaceDE w:val="0"/>
        <w:autoSpaceDN w:val="0"/>
        <w:spacing w:before="292"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&gt;=99%</w:t>
      </w:r>
    </w:p>
    <w:p>
      <w:pPr>
        <w:framePr w:w="1140" w:x="2048" w:y="5740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满意度指标</w:t>
      </w:r>
    </w:p>
    <w:p>
      <w:pPr>
        <w:framePr w:w="1860" w:x="4364" w:y="5740"/>
        <w:widowControl w:val="0"/>
        <w:autoSpaceDE w:val="0"/>
        <w:autoSpaceDN w:val="0"/>
        <w:spacing w:line="188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VJCTBW+MicrosoftYaHeiUI" w:hAnsi="VJCTBW+MicrosoftYaHeiUI" w:eastAsiaTheme="minorEastAsia" w:cs="VJCTBW+MicrosoftYaHeiUI"/>
          <w:color w:val="000000"/>
          <w:sz w:val="18"/>
          <w:szCs w:val="22"/>
          <w:lang w:val="en-US" w:eastAsia="en-US" w:bidi="ar-SA"/>
        </w:rPr>
        <w:t>服务对象满意度指标</w:t>
      </w:r>
    </w:p>
    <w:p>
      <w:pPr>
        <w:framePr w:w="667" w:x="5787" w:y="15223"/>
        <w:widowControl w:val="0"/>
        <w:autoSpaceDE w:val="0"/>
        <w:autoSpaceDN w:val="0"/>
        <w:spacing w:line="268" w:lineRule="exact"/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-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2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-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2240" w:h="15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520.2pt;height:635.95pt;margin-top:-1pt;margin-left:40.65pt;mso-position-horizontal-relative:page;mso-position-vertical-relative:page;position:absolute;z-index:-251657216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750" w:x="4259" w:y="909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7"/>
          <w:szCs w:val="22"/>
          <w:lang w:val="en-US" w:eastAsia="en-US" w:bidi="ar-SA"/>
        </w:rPr>
      </w:pPr>
      <w:r>
        <w:rPr>
          <w:rFonts w:ascii="KOHJIM+MicrosoftYaHeiUI-Bold" w:hAnsi="KOHJIM+MicrosoftYaHeiUI-Bold" w:eastAsiaTheme="minorEastAsia" w:cs="KOHJIM+MicrosoftYaHeiUI-Bold"/>
          <w:b/>
          <w:color w:val="000000"/>
          <w:sz w:val="27"/>
          <w:szCs w:val="22"/>
          <w:lang w:val="en-US" w:eastAsia="en-US" w:bidi="ar-SA"/>
        </w:rPr>
        <w:t>财政项目支出绩效目标申报表</w:t>
      </w:r>
    </w:p>
    <w:p>
      <w:pPr>
        <w:framePr w:w="1382" w:x="5444" w:y="148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（2022年度）</w:t>
      </w:r>
    </w:p>
    <w:p>
      <w:pPr>
        <w:framePr w:w="960" w:x="1173" w:y="196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项目名称</w:t>
      </w:r>
    </w:p>
    <w:p>
      <w:pPr>
        <w:framePr w:w="960" w:x="1173" w:y="1967"/>
        <w:widowControl w:val="0"/>
        <w:autoSpaceDE w:val="0"/>
        <w:autoSpaceDN w:val="0"/>
        <w:spacing w:before="292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1320" w:x="3245" w:y="196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教育教学活动</w:t>
      </w:r>
    </w:p>
    <w:p>
      <w:pPr>
        <w:framePr w:w="960" w:x="5547" w:y="196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项目类别</w:t>
      </w:r>
    </w:p>
    <w:p>
      <w:pPr>
        <w:framePr w:w="960" w:x="5547" w:y="1967"/>
        <w:widowControl w:val="0"/>
        <w:autoSpaceDE w:val="0"/>
        <w:autoSpaceDN w:val="0"/>
        <w:spacing w:before="292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实施单位</w:t>
      </w:r>
    </w:p>
    <w:p>
      <w:pPr>
        <w:framePr w:w="2220" w:x="7841" w:y="1967"/>
        <w:widowControl w:val="0"/>
        <w:autoSpaceDE w:val="0"/>
        <w:autoSpaceDN w:val="0"/>
        <w:spacing w:line="188" w:lineRule="exact"/>
        <w:ind w:left="540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一次性项目</w:t>
      </w:r>
    </w:p>
    <w:p>
      <w:pPr>
        <w:framePr w:w="2220" w:x="7841" w:y="1967"/>
        <w:widowControl w:val="0"/>
        <w:autoSpaceDE w:val="0"/>
        <w:autoSpaceDN w:val="0"/>
        <w:spacing w:before="292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上海市松江区龙源幼儿园</w:t>
      </w:r>
    </w:p>
    <w:p>
      <w:pPr>
        <w:framePr w:w="2220" w:x="7841" w:y="1967"/>
        <w:widowControl w:val="0"/>
        <w:autoSpaceDE w:val="0"/>
        <w:autoSpaceDN w:val="0"/>
        <w:spacing w:before="292" w:line="188" w:lineRule="exact"/>
        <w:ind w:left="490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2022-12-31</w:t>
      </w:r>
    </w:p>
    <w:p>
      <w:pPr>
        <w:framePr w:w="1860" w:x="2975" w:y="244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上海市松江区教育局</w:t>
      </w:r>
    </w:p>
    <w:p>
      <w:pPr>
        <w:framePr w:w="1860" w:x="2975" w:y="2447"/>
        <w:widowControl w:val="0"/>
        <w:autoSpaceDE w:val="0"/>
        <w:autoSpaceDN w:val="0"/>
        <w:spacing w:before="292" w:line="188" w:lineRule="exact"/>
        <w:ind w:left="310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2022-01-01</w:t>
      </w:r>
    </w:p>
    <w:p>
      <w:pPr>
        <w:framePr w:w="1320" w:x="993" w:y="292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计划开始日期</w:t>
      </w:r>
    </w:p>
    <w:p>
      <w:pPr>
        <w:framePr w:w="1320" w:x="5367" w:y="292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计划完成日期</w:t>
      </w:r>
    </w:p>
    <w:p>
      <w:pPr>
        <w:framePr w:w="1320" w:x="5367" w:y="2927"/>
        <w:widowControl w:val="0"/>
        <w:autoSpaceDE w:val="0"/>
        <w:autoSpaceDN w:val="0"/>
        <w:spacing w:before="292" w:line="188" w:lineRule="exact"/>
        <w:ind w:left="202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196,000</w:t>
      </w:r>
    </w:p>
    <w:p>
      <w:pPr>
        <w:framePr w:w="1320" w:x="3245" w:y="340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项目资金总额</w:t>
      </w:r>
    </w:p>
    <w:p>
      <w:pPr>
        <w:framePr w:w="1860" w:x="7420" w:y="3407"/>
        <w:widowControl w:val="0"/>
        <w:autoSpaceDE w:val="0"/>
        <w:autoSpaceDN w:val="0"/>
        <w:spacing w:line="188" w:lineRule="exact"/>
        <w:ind w:left="90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年度资金申请总额</w:t>
      </w:r>
    </w:p>
    <w:p>
      <w:pPr>
        <w:framePr w:w="1860" w:x="7420" w:y="3407"/>
        <w:widowControl w:val="0"/>
        <w:autoSpaceDE w:val="0"/>
        <w:autoSpaceDN w:val="0"/>
        <w:spacing w:before="292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其中：当年财政拨款</w:t>
      </w:r>
    </w:p>
    <w:p>
      <w:pPr>
        <w:framePr w:w="1860" w:x="7420" w:y="3407"/>
        <w:widowControl w:val="0"/>
        <w:autoSpaceDE w:val="0"/>
        <w:autoSpaceDN w:val="0"/>
        <w:spacing w:before="292" w:line="188" w:lineRule="exact"/>
        <w:ind w:left="270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上年结转资金</w:t>
      </w:r>
    </w:p>
    <w:p>
      <w:pPr>
        <w:framePr w:w="917" w:x="10251" w:y="340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196,000</w:t>
      </w:r>
    </w:p>
    <w:p>
      <w:pPr>
        <w:framePr w:w="917" w:x="10251" w:y="3407"/>
        <w:widowControl w:val="0"/>
        <w:autoSpaceDE w:val="0"/>
        <w:autoSpaceDN w:val="0"/>
        <w:spacing w:before="292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196,000</w:t>
      </w:r>
    </w:p>
    <w:p>
      <w:pPr>
        <w:framePr w:w="960" w:x="1173" w:y="412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项目资金</w:t>
      </w:r>
    </w:p>
    <w:p>
      <w:pPr>
        <w:framePr w:w="1500" w:x="3155" w:y="412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其中：财政资金</w:t>
      </w:r>
    </w:p>
    <w:p>
      <w:pPr>
        <w:framePr w:w="917" w:x="5569" w:y="412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196,000</w:t>
      </w:r>
    </w:p>
    <w:p>
      <w:pPr>
        <w:framePr w:w="1140" w:x="3336" w:y="4847"/>
        <w:widowControl w:val="0"/>
        <w:autoSpaceDE w:val="0"/>
        <w:autoSpaceDN w:val="0"/>
        <w:spacing w:line="188" w:lineRule="exact"/>
        <w:ind w:left="89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其他资金</w:t>
      </w:r>
    </w:p>
    <w:p>
      <w:pPr>
        <w:framePr w:w="1140" w:x="3336" w:y="4847"/>
        <w:widowControl w:val="0"/>
        <w:autoSpaceDE w:val="0"/>
        <w:autoSpaceDN w:val="0"/>
        <w:spacing w:before="292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项目总目标</w:t>
      </w:r>
    </w:p>
    <w:p>
      <w:pPr>
        <w:framePr w:w="960" w:x="7871" w:y="484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其他资金</w:t>
      </w:r>
    </w:p>
    <w:p>
      <w:pPr>
        <w:framePr w:w="1140" w:x="8376" w:y="556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年度总目标</w:t>
      </w:r>
    </w:p>
    <w:p>
      <w:pPr>
        <w:framePr w:w="420" w:x="885" w:y="575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项</w:t>
      </w:r>
    </w:p>
    <w:p>
      <w:pPr>
        <w:framePr w:w="2041" w:x="2885" w:y="580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（2022</w:t>
      </w:r>
      <w:r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年</w:t>
      </w:r>
      <w:r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-</w:t>
      </w:r>
      <w:r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2022年）</w:t>
      </w:r>
    </w:p>
    <w:p>
      <w:pPr>
        <w:framePr w:w="420" w:x="885" w:y="5990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目</w:t>
      </w:r>
    </w:p>
    <w:p>
      <w:pPr>
        <w:framePr w:w="420" w:x="885" w:y="5990"/>
        <w:widowControl w:val="0"/>
        <w:autoSpaceDE w:val="0"/>
        <w:autoSpaceDN w:val="0"/>
        <w:spacing w:before="46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绩</w:t>
      </w:r>
    </w:p>
    <w:p>
      <w:pPr>
        <w:framePr w:w="420" w:x="885" w:y="5990"/>
        <w:widowControl w:val="0"/>
        <w:autoSpaceDE w:val="0"/>
        <w:autoSpaceDN w:val="0"/>
        <w:spacing w:before="46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效</w:t>
      </w:r>
    </w:p>
    <w:p>
      <w:pPr>
        <w:framePr w:w="420" w:x="885" w:y="5990"/>
        <w:widowControl w:val="0"/>
        <w:autoSpaceDE w:val="0"/>
        <w:autoSpaceDN w:val="0"/>
        <w:spacing w:before="46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目</w:t>
      </w:r>
    </w:p>
    <w:p>
      <w:pPr>
        <w:framePr w:w="420" w:x="885" w:y="5990"/>
        <w:widowControl w:val="0"/>
        <w:autoSpaceDE w:val="0"/>
        <w:autoSpaceDN w:val="0"/>
        <w:spacing w:before="46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标</w:t>
      </w:r>
    </w:p>
    <w:p>
      <w:pPr>
        <w:framePr w:w="4740" w:x="1133" w:y="618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有效运用资金，加强幼儿园内涵建设，重点推进户外自主</w:t>
      </w:r>
    </w:p>
    <w:p>
      <w:pPr>
        <w:framePr w:w="4740" w:x="1133" w:y="6187"/>
        <w:widowControl w:val="0"/>
        <w:autoSpaceDE w:val="0"/>
        <w:autoSpaceDN w:val="0"/>
        <w:spacing w:before="46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游戏活动的开展，为孩子开展多种类型的户外活动，提供</w:t>
      </w:r>
    </w:p>
    <w:p>
      <w:pPr>
        <w:framePr w:w="4740" w:x="1133" w:y="6187"/>
        <w:widowControl w:val="0"/>
        <w:autoSpaceDE w:val="0"/>
        <w:autoSpaceDN w:val="0"/>
        <w:spacing w:before="46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适宜、充分的环境与材料保障，促进孩子身心健康快乐的</w:t>
      </w:r>
    </w:p>
    <w:p>
      <w:pPr>
        <w:framePr w:w="4740" w:x="1133" w:y="6187"/>
        <w:widowControl w:val="0"/>
        <w:autoSpaceDE w:val="0"/>
        <w:autoSpaceDN w:val="0"/>
        <w:spacing w:before="46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成长，提高园所游戏课程质量。</w:t>
      </w:r>
    </w:p>
    <w:p>
      <w:pPr>
        <w:framePr w:w="4740" w:x="6485" w:y="618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促进幼儿园户外活动的充分拓展，凸显活动的丰富性，环</w:t>
      </w:r>
    </w:p>
    <w:p>
      <w:pPr>
        <w:framePr w:w="4740" w:x="6485" w:y="6187"/>
        <w:widowControl w:val="0"/>
        <w:autoSpaceDE w:val="0"/>
        <w:autoSpaceDN w:val="0"/>
        <w:spacing w:before="46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境、材料的适宜性，幼儿活动的充分性，力争户外自主游</w:t>
      </w:r>
    </w:p>
    <w:p>
      <w:pPr>
        <w:framePr w:w="4740" w:x="6485" w:y="6187"/>
        <w:widowControl w:val="0"/>
        <w:autoSpaceDE w:val="0"/>
        <w:autoSpaceDN w:val="0"/>
        <w:spacing w:before="46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戏经验在区域内进行辐射。</w:t>
      </w:r>
    </w:p>
    <w:p>
      <w:pPr>
        <w:framePr w:w="960" w:x="2138" w:y="7832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一级指标</w:t>
      </w:r>
    </w:p>
    <w:p>
      <w:pPr>
        <w:framePr w:w="960" w:x="2138" w:y="7832"/>
        <w:widowControl w:val="0"/>
        <w:autoSpaceDE w:val="0"/>
        <w:autoSpaceDN w:val="0"/>
        <w:spacing w:before="804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产出指标</w:t>
      </w:r>
    </w:p>
    <w:p>
      <w:pPr>
        <w:framePr w:w="960" w:x="4814" w:y="7832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二级指标</w:t>
      </w:r>
    </w:p>
    <w:p>
      <w:pPr>
        <w:framePr w:w="960" w:x="4814" w:y="7832"/>
        <w:widowControl w:val="0"/>
        <w:autoSpaceDE w:val="0"/>
        <w:autoSpaceDN w:val="0"/>
        <w:spacing w:before="308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数量指标</w:t>
      </w:r>
    </w:p>
    <w:p>
      <w:pPr>
        <w:framePr w:w="960" w:x="7866" w:y="7832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三级指标</w:t>
      </w:r>
    </w:p>
    <w:p>
      <w:pPr>
        <w:framePr w:w="1140" w:x="10139" w:y="7832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指标目标值</w:t>
      </w:r>
    </w:p>
    <w:p>
      <w:pPr>
        <w:framePr w:w="1140" w:x="10139" w:y="7832"/>
        <w:widowControl w:val="0"/>
        <w:autoSpaceDE w:val="0"/>
        <w:autoSpaceDN w:val="0"/>
        <w:spacing w:before="308" w:line="188" w:lineRule="exact"/>
        <w:ind w:left="270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三倍</w:t>
      </w:r>
    </w:p>
    <w:p>
      <w:pPr>
        <w:framePr w:w="2400" w:x="7146" w:y="8212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保障每班游戏材料的数量是</w:t>
      </w:r>
    </w:p>
    <w:p>
      <w:pPr>
        <w:framePr w:w="2400" w:x="7146" w:y="8212"/>
        <w:widowControl w:val="0"/>
        <w:autoSpaceDE w:val="0"/>
        <w:autoSpaceDN w:val="0"/>
        <w:spacing w:before="46" w:line="188" w:lineRule="exact"/>
        <w:ind w:left="450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幼儿人数的三倍</w:t>
      </w:r>
    </w:p>
    <w:p>
      <w:pPr>
        <w:framePr w:w="2400" w:x="7146" w:y="8723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保障每班游戏材料幼儿人手</w:t>
      </w:r>
    </w:p>
    <w:p>
      <w:pPr>
        <w:framePr w:w="2400" w:x="7146" w:y="8723"/>
        <w:widowControl w:val="0"/>
        <w:autoSpaceDE w:val="0"/>
        <w:autoSpaceDN w:val="0"/>
        <w:spacing w:before="46" w:line="188" w:lineRule="exact"/>
        <w:ind w:left="900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一份</w:t>
      </w:r>
    </w:p>
    <w:p>
      <w:pPr>
        <w:framePr w:w="960" w:x="4814" w:y="8839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质量指标</w:t>
      </w:r>
    </w:p>
    <w:p>
      <w:pPr>
        <w:framePr w:w="960" w:x="4814" w:y="8839"/>
        <w:widowControl w:val="0"/>
        <w:autoSpaceDE w:val="0"/>
        <w:autoSpaceDN w:val="0"/>
        <w:spacing w:before="308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时效指标</w:t>
      </w:r>
    </w:p>
    <w:p>
      <w:pPr>
        <w:framePr w:w="600" w:x="10409" w:y="8839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充足</w:t>
      </w:r>
    </w:p>
    <w:p>
      <w:pPr>
        <w:framePr w:w="600" w:x="10409" w:y="8839"/>
        <w:widowControl w:val="0"/>
        <w:autoSpaceDE w:val="0"/>
        <w:autoSpaceDN w:val="0"/>
        <w:spacing w:before="308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丰富</w:t>
      </w:r>
    </w:p>
    <w:p>
      <w:pPr>
        <w:framePr w:w="420" w:x="885" w:y="8970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绩</w:t>
      </w:r>
    </w:p>
    <w:p>
      <w:pPr>
        <w:framePr w:w="420" w:x="885" w:y="8970"/>
        <w:widowControl w:val="0"/>
        <w:autoSpaceDE w:val="0"/>
        <w:autoSpaceDN w:val="0"/>
        <w:spacing w:before="46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效</w:t>
      </w:r>
    </w:p>
    <w:p>
      <w:pPr>
        <w:framePr w:w="420" w:x="885" w:y="8970"/>
        <w:widowControl w:val="0"/>
        <w:autoSpaceDE w:val="0"/>
        <w:autoSpaceDN w:val="0"/>
        <w:spacing w:before="46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指</w:t>
      </w:r>
    </w:p>
    <w:p>
      <w:pPr>
        <w:framePr w:w="420" w:x="885" w:y="8970"/>
        <w:widowControl w:val="0"/>
        <w:autoSpaceDE w:val="0"/>
        <w:autoSpaceDN w:val="0"/>
        <w:spacing w:before="46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标</w:t>
      </w:r>
    </w:p>
    <w:p>
      <w:pPr>
        <w:framePr w:w="2400" w:x="7146" w:y="9335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游戏材料的丰富性和多样性</w:t>
      </w:r>
    </w:p>
    <w:p>
      <w:pPr>
        <w:framePr w:w="2400" w:x="7146" w:y="9335"/>
        <w:widowControl w:val="0"/>
        <w:autoSpaceDE w:val="0"/>
        <w:autoSpaceDN w:val="0"/>
        <w:spacing w:before="292" w:line="188" w:lineRule="exact"/>
        <w:ind w:left="270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幼儿交往能力的提升</w:t>
      </w:r>
    </w:p>
    <w:p>
      <w:pPr>
        <w:framePr w:w="1860" w:x="4364" w:y="9815"/>
        <w:widowControl w:val="0"/>
        <w:autoSpaceDE w:val="0"/>
        <w:autoSpaceDN w:val="0"/>
        <w:spacing w:line="188" w:lineRule="exact"/>
        <w:ind w:left="270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社会效益指标</w:t>
      </w:r>
    </w:p>
    <w:p>
      <w:pPr>
        <w:framePr w:w="1860" w:x="4364" w:y="9815"/>
        <w:widowControl w:val="0"/>
        <w:autoSpaceDE w:val="0"/>
        <w:autoSpaceDN w:val="0"/>
        <w:spacing w:before="308" w:line="188" w:lineRule="exact"/>
        <w:ind w:left="180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可持续影响指标</w:t>
      </w:r>
    </w:p>
    <w:p>
      <w:pPr>
        <w:framePr w:w="1860" w:x="4364" w:y="9815"/>
        <w:widowControl w:val="0"/>
        <w:autoSpaceDE w:val="0"/>
        <w:autoSpaceDN w:val="0"/>
        <w:spacing w:before="308"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服务对象满意度指标</w:t>
      </w:r>
    </w:p>
    <w:p>
      <w:pPr>
        <w:framePr w:w="600" w:x="10409" w:y="9815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提升</w:t>
      </w:r>
    </w:p>
    <w:p>
      <w:pPr>
        <w:framePr w:w="960" w:x="2138" w:y="10071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效益指标</w:t>
      </w:r>
    </w:p>
    <w:p>
      <w:pPr>
        <w:framePr w:w="2400" w:x="7146" w:y="10195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各年龄段幼儿运动游戏能力</w:t>
      </w:r>
    </w:p>
    <w:p>
      <w:pPr>
        <w:framePr w:w="2400" w:x="7146" w:y="10195"/>
        <w:widowControl w:val="0"/>
        <w:autoSpaceDE w:val="0"/>
        <w:autoSpaceDN w:val="0"/>
        <w:spacing w:before="46" w:line="188" w:lineRule="exact"/>
        <w:ind w:left="810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的提升</w:t>
      </w:r>
    </w:p>
    <w:p>
      <w:pPr>
        <w:framePr w:w="600" w:x="10409" w:y="10311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提升</w:t>
      </w:r>
    </w:p>
    <w:p>
      <w:pPr>
        <w:framePr w:w="1140" w:x="2048" w:y="1080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满意度指标</w:t>
      </w:r>
    </w:p>
    <w:p>
      <w:pPr>
        <w:framePr w:w="2400" w:x="7146" w:y="1080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hAnsi="UHLHBQ+MicrosoftYaHeiUI" w:eastAsiaTheme="minorEastAsia" w:cs="UHLHBQ+MicrosoftYaHeiUI"/>
          <w:color w:val="000000"/>
          <w:sz w:val="18"/>
          <w:szCs w:val="22"/>
          <w:lang w:val="en-US" w:eastAsia="en-US" w:bidi="ar-SA"/>
        </w:rPr>
        <w:t>幼儿对游戏材料的喜爱程度</w:t>
      </w:r>
    </w:p>
    <w:p>
      <w:pPr>
        <w:framePr w:w="878" w:x="10271" w:y="10807"/>
        <w:widowControl w:val="0"/>
        <w:autoSpaceDE w:val="0"/>
        <w:autoSpaceDN w:val="0"/>
        <w:spacing w:line="188" w:lineRule="exact"/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HLHBQ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&gt;=99%</w:t>
      </w:r>
    </w:p>
    <w:p>
      <w:pPr>
        <w:framePr w:w="667" w:x="5787" w:y="15223"/>
        <w:widowControl w:val="0"/>
        <w:autoSpaceDE w:val="0"/>
        <w:autoSpaceDN w:val="0"/>
        <w:spacing w:line="268" w:lineRule="exact"/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-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3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-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2240" w:h="15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520.25pt;height:522.75pt;margin-top:35pt;margin-left:40.65pt;mso-position-horizontal-relative:page;mso-position-vertical-relative:page;position:absolute;z-index:-251656192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750" w:x="4259" w:y="909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7"/>
          <w:szCs w:val="22"/>
          <w:lang w:val="en-US" w:eastAsia="en-US" w:bidi="ar-SA"/>
        </w:rPr>
      </w:pPr>
      <w:r>
        <w:rPr>
          <w:rFonts w:ascii="VPMOBL+MicrosoftYaHeiUI-Bold" w:hAnsi="VPMOBL+MicrosoftYaHeiUI-Bold" w:eastAsiaTheme="minorEastAsia" w:cs="VPMOBL+MicrosoftYaHeiUI-Bold"/>
          <w:b/>
          <w:color w:val="000000"/>
          <w:sz w:val="27"/>
          <w:szCs w:val="22"/>
          <w:lang w:val="en-US" w:eastAsia="en-US" w:bidi="ar-SA"/>
        </w:rPr>
        <w:t>财政项目支出绩效目标申报表</w:t>
      </w:r>
    </w:p>
    <w:p>
      <w:pPr>
        <w:framePr w:w="1382" w:x="5444" w:y="148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（2022年度）</w:t>
      </w:r>
    </w:p>
    <w:p>
      <w:pPr>
        <w:framePr w:w="1382" w:x="5444" w:y="1487"/>
        <w:widowControl w:val="0"/>
        <w:autoSpaceDE w:val="0"/>
        <w:autoSpaceDN w:val="0"/>
        <w:spacing w:before="292" w:line="188" w:lineRule="exact"/>
        <w:ind w:left="103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项目类别</w:t>
      </w:r>
    </w:p>
    <w:p>
      <w:pPr>
        <w:framePr w:w="960" w:x="1173" w:y="196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项目名称</w:t>
      </w:r>
    </w:p>
    <w:p>
      <w:pPr>
        <w:framePr w:w="960" w:x="1173" w:y="1967"/>
        <w:widowControl w:val="0"/>
        <w:autoSpaceDE w:val="0"/>
        <w:autoSpaceDN w:val="0"/>
        <w:spacing w:before="292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960" w:x="3425" w:y="196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校舍维修</w:t>
      </w:r>
    </w:p>
    <w:p>
      <w:pPr>
        <w:framePr w:w="2220" w:x="7841" w:y="1967"/>
        <w:widowControl w:val="0"/>
        <w:autoSpaceDE w:val="0"/>
        <w:autoSpaceDN w:val="0"/>
        <w:spacing w:line="188" w:lineRule="exact"/>
        <w:ind w:left="540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一次性项目</w:t>
      </w:r>
    </w:p>
    <w:p>
      <w:pPr>
        <w:framePr w:w="2220" w:x="7841" w:y="1967"/>
        <w:widowControl w:val="0"/>
        <w:autoSpaceDE w:val="0"/>
        <w:autoSpaceDN w:val="0"/>
        <w:spacing w:before="292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上海市松江区龙源幼儿园</w:t>
      </w:r>
    </w:p>
    <w:p>
      <w:pPr>
        <w:framePr w:w="2220" w:x="7841" w:y="1967"/>
        <w:widowControl w:val="0"/>
        <w:autoSpaceDE w:val="0"/>
        <w:autoSpaceDN w:val="0"/>
        <w:spacing w:before="292" w:line="188" w:lineRule="exact"/>
        <w:ind w:left="490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2022-12-31</w:t>
      </w:r>
    </w:p>
    <w:p>
      <w:pPr>
        <w:framePr w:w="1860" w:x="2975" w:y="244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上海市松江区教育局</w:t>
      </w:r>
    </w:p>
    <w:p>
      <w:pPr>
        <w:framePr w:w="1860" w:x="2975" w:y="2447"/>
        <w:widowControl w:val="0"/>
        <w:autoSpaceDE w:val="0"/>
        <w:autoSpaceDN w:val="0"/>
        <w:spacing w:before="292" w:line="188" w:lineRule="exact"/>
        <w:ind w:left="310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2022-01-01</w:t>
      </w:r>
    </w:p>
    <w:p>
      <w:pPr>
        <w:framePr w:w="1320" w:x="5367" w:y="2447"/>
        <w:widowControl w:val="0"/>
        <w:autoSpaceDE w:val="0"/>
        <w:autoSpaceDN w:val="0"/>
        <w:spacing w:line="188" w:lineRule="exact"/>
        <w:ind w:left="180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实施单位</w:t>
      </w:r>
    </w:p>
    <w:p>
      <w:pPr>
        <w:framePr w:w="1320" w:x="5367" w:y="2447"/>
        <w:widowControl w:val="0"/>
        <w:autoSpaceDE w:val="0"/>
        <w:autoSpaceDN w:val="0"/>
        <w:spacing w:before="292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计划完成日期</w:t>
      </w:r>
    </w:p>
    <w:p>
      <w:pPr>
        <w:framePr w:w="1320" w:x="5367" w:y="2447"/>
        <w:widowControl w:val="0"/>
        <w:autoSpaceDE w:val="0"/>
        <w:autoSpaceDN w:val="0"/>
        <w:spacing w:before="292" w:line="188" w:lineRule="exact"/>
        <w:ind w:left="202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504,000</w:t>
      </w:r>
    </w:p>
    <w:p>
      <w:pPr>
        <w:framePr w:w="1320" w:x="993" w:y="292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计划开始日期</w:t>
      </w:r>
    </w:p>
    <w:p>
      <w:pPr>
        <w:framePr w:w="1320" w:x="3245" w:y="340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项目资金总额</w:t>
      </w:r>
    </w:p>
    <w:p>
      <w:pPr>
        <w:framePr w:w="1860" w:x="7420" w:y="3407"/>
        <w:widowControl w:val="0"/>
        <w:autoSpaceDE w:val="0"/>
        <w:autoSpaceDN w:val="0"/>
        <w:spacing w:line="188" w:lineRule="exact"/>
        <w:ind w:left="90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年度资金申请总额</w:t>
      </w:r>
    </w:p>
    <w:p>
      <w:pPr>
        <w:framePr w:w="1860" w:x="7420" w:y="3407"/>
        <w:widowControl w:val="0"/>
        <w:autoSpaceDE w:val="0"/>
        <w:autoSpaceDN w:val="0"/>
        <w:spacing w:before="292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其中：当年财政拨款</w:t>
      </w:r>
    </w:p>
    <w:p>
      <w:pPr>
        <w:framePr w:w="1860" w:x="7420" w:y="3407"/>
        <w:widowControl w:val="0"/>
        <w:autoSpaceDE w:val="0"/>
        <w:autoSpaceDN w:val="0"/>
        <w:spacing w:before="292" w:line="188" w:lineRule="exact"/>
        <w:ind w:left="270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上年结转资金</w:t>
      </w:r>
    </w:p>
    <w:p>
      <w:pPr>
        <w:framePr w:w="917" w:x="10251" w:y="340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504,000</w:t>
      </w:r>
    </w:p>
    <w:p>
      <w:pPr>
        <w:framePr w:w="917" w:x="10251" w:y="3407"/>
        <w:widowControl w:val="0"/>
        <w:autoSpaceDE w:val="0"/>
        <w:autoSpaceDN w:val="0"/>
        <w:spacing w:before="292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504,000</w:t>
      </w:r>
    </w:p>
    <w:p>
      <w:pPr>
        <w:framePr w:w="960" w:x="1173" w:y="412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项目资金</w:t>
      </w:r>
    </w:p>
    <w:p>
      <w:pPr>
        <w:framePr w:w="1500" w:x="3155" w:y="412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其中：财政资金</w:t>
      </w:r>
    </w:p>
    <w:p>
      <w:pPr>
        <w:framePr w:w="917" w:x="5569" w:y="412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504,000</w:t>
      </w:r>
    </w:p>
    <w:p>
      <w:pPr>
        <w:framePr w:w="1140" w:x="3336" w:y="4847"/>
        <w:widowControl w:val="0"/>
        <w:autoSpaceDE w:val="0"/>
        <w:autoSpaceDN w:val="0"/>
        <w:spacing w:line="188" w:lineRule="exact"/>
        <w:ind w:left="89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其他资金</w:t>
      </w:r>
    </w:p>
    <w:p>
      <w:pPr>
        <w:framePr w:w="1140" w:x="3336" w:y="4847"/>
        <w:widowControl w:val="0"/>
        <w:autoSpaceDE w:val="0"/>
        <w:autoSpaceDN w:val="0"/>
        <w:spacing w:before="292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项目总目标</w:t>
      </w:r>
    </w:p>
    <w:p>
      <w:pPr>
        <w:framePr w:w="960" w:x="7871" w:y="484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其他资金</w:t>
      </w:r>
    </w:p>
    <w:p>
      <w:pPr>
        <w:framePr w:w="1140" w:x="8376" w:y="556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年度总目标</w:t>
      </w:r>
    </w:p>
    <w:p>
      <w:pPr>
        <w:framePr w:w="420" w:x="885" w:y="5823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项</w:t>
      </w:r>
    </w:p>
    <w:p>
      <w:pPr>
        <w:framePr w:w="2041" w:x="2885" w:y="580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（2022</w:t>
      </w:r>
      <w:r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年</w:t>
      </w:r>
      <w:r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-</w:t>
      </w:r>
      <w:r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2022年）</w:t>
      </w:r>
    </w:p>
    <w:p>
      <w:pPr>
        <w:framePr w:w="420" w:x="885" w:y="6056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目</w:t>
      </w:r>
    </w:p>
    <w:p>
      <w:pPr>
        <w:framePr w:w="420" w:x="885" w:y="6056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绩</w:t>
      </w:r>
    </w:p>
    <w:p>
      <w:pPr>
        <w:framePr w:w="420" w:x="885" w:y="6056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效</w:t>
      </w:r>
    </w:p>
    <w:p>
      <w:pPr>
        <w:framePr w:w="420" w:x="885" w:y="6056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目</w:t>
      </w:r>
    </w:p>
    <w:p>
      <w:pPr>
        <w:framePr w:w="420" w:x="885" w:y="6056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标</w:t>
      </w:r>
    </w:p>
    <w:p>
      <w:pPr>
        <w:framePr w:w="4740" w:x="1133" w:y="618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通过项目实施，解决园舍临河的围栏及通道安全问题，为</w:t>
      </w:r>
    </w:p>
    <w:p>
      <w:pPr>
        <w:framePr w:w="4740" w:x="1133" w:y="6187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幼儿创设更为舒适、安全的活动环境。同时结合项目改造</w:t>
      </w:r>
    </w:p>
    <w:p>
      <w:pPr>
        <w:framePr w:w="4740" w:x="1133" w:y="6187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有机整合课程理念，丰富课程环境，让环境不仅安全、舒</w:t>
      </w:r>
    </w:p>
    <w:p>
      <w:pPr>
        <w:framePr w:w="4740" w:x="1133" w:y="6187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适更体现对孩子发展的支持。</w:t>
      </w:r>
    </w:p>
    <w:p>
      <w:pPr>
        <w:framePr w:w="3586" w:x="6485" w:y="618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1、加固园舍临河通道处河堤，确保安全；</w:t>
      </w:r>
    </w:p>
    <w:p>
      <w:pPr>
        <w:framePr w:w="3586" w:x="6485" w:y="6187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2、河道安全护栏符合“幼儿园建</w:t>
      </w:r>
    </w:p>
    <w:p>
      <w:pPr>
        <w:framePr w:w="3586" w:x="6485" w:y="6187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设规范标准”，无安全隐患。</w:t>
      </w:r>
    </w:p>
    <w:p>
      <w:pPr>
        <w:framePr w:w="3586" w:x="6485" w:y="6187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3、建设沿河步道，为幼儿提供安全</w:t>
      </w:r>
    </w:p>
    <w:p>
      <w:pPr>
        <w:framePr w:w="3586" w:x="6485" w:y="6187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、舒适、优美的活动环境。</w:t>
      </w:r>
    </w:p>
    <w:p>
      <w:pPr>
        <w:framePr w:w="3586" w:x="6485" w:y="6187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4、利用玻璃围墙设计成孩子涂鸦空</w:t>
      </w:r>
    </w:p>
    <w:p>
      <w:pPr>
        <w:framePr w:w="3586" w:x="6485" w:y="6187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间。</w:t>
      </w:r>
    </w:p>
    <w:p>
      <w:pPr>
        <w:framePr w:w="960" w:x="2138" w:y="7965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一级指标</w:t>
      </w:r>
    </w:p>
    <w:p>
      <w:pPr>
        <w:framePr w:w="960" w:x="2138" w:y="7965"/>
        <w:widowControl w:val="0"/>
        <w:autoSpaceDE w:val="0"/>
        <w:autoSpaceDN w:val="0"/>
        <w:spacing w:before="788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产出指标</w:t>
      </w:r>
    </w:p>
    <w:p>
      <w:pPr>
        <w:framePr w:w="960" w:x="4814" w:y="7965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二级指标</w:t>
      </w:r>
    </w:p>
    <w:p>
      <w:pPr>
        <w:framePr w:w="960" w:x="4814" w:y="7965"/>
        <w:widowControl w:val="0"/>
        <w:autoSpaceDE w:val="0"/>
        <w:autoSpaceDN w:val="0"/>
        <w:spacing w:before="292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数量指标</w:t>
      </w:r>
    </w:p>
    <w:p>
      <w:pPr>
        <w:framePr w:w="960" w:x="4814" w:y="7965"/>
        <w:widowControl w:val="0"/>
        <w:autoSpaceDE w:val="0"/>
        <w:autoSpaceDN w:val="0"/>
        <w:spacing w:before="292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质量指标</w:t>
      </w:r>
    </w:p>
    <w:p>
      <w:pPr>
        <w:framePr w:w="960" w:x="4814" w:y="7965"/>
        <w:widowControl w:val="0"/>
        <w:autoSpaceDE w:val="0"/>
        <w:autoSpaceDN w:val="0"/>
        <w:spacing w:before="308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时效指标</w:t>
      </w:r>
    </w:p>
    <w:p>
      <w:pPr>
        <w:framePr w:w="960" w:x="7866" w:y="7965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三级指标</w:t>
      </w:r>
    </w:p>
    <w:p>
      <w:pPr>
        <w:framePr w:w="1140" w:x="10139" w:y="7965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指标目标值</w:t>
      </w:r>
    </w:p>
    <w:p>
      <w:pPr>
        <w:framePr w:w="1140" w:x="10139" w:y="7965"/>
        <w:widowControl w:val="0"/>
        <w:autoSpaceDE w:val="0"/>
        <w:autoSpaceDN w:val="0"/>
        <w:spacing w:before="292" w:line="188" w:lineRule="exact"/>
        <w:ind w:left="68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&gt;=150米</w:t>
      </w:r>
    </w:p>
    <w:p>
      <w:pPr>
        <w:framePr w:w="1140" w:x="10139" w:y="7965"/>
        <w:widowControl w:val="0"/>
        <w:autoSpaceDE w:val="0"/>
        <w:autoSpaceDN w:val="0"/>
        <w:spacing w:before="292" w:line="188" w:lineRule="exact"/>
        <w:ind w:left="90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美观实用</w:t>
      </w:r>
    </w:p>
    <w:p>
      <w:pPr>
        <w:framePr w:w="1140" w:x="10139" w:y="7965"/>
        <w:widowControl w:val="0"/>
        <w:autoSpaceDE w:val="0"/>
        <w:autoSpaceDN w:val="0"/>
        <w:spacing w:before="308" w:line="188" w:lineRule="exact"/>
        <w:ind w:left="90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安全牢固</w:t>
      </w:r>
    </w:p>
    <w:p>
      <w:pPr>
        <w:framePr w:w="2400" w:x="7146" w:y="8445"/>
        <w:widowControl w:val="0"/>
        <w:autoSpaceDE w:val="0"/>
        <w:autoSpaceDN w:val="0"/>
        <w:spacing w:line="188" w:lineRule="exact"/>
        <w:ind w:left="270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临河通道的围栏长度</w:t>
      </w:r>
    </w:p>
    <w:p>
      <w:pPr>
        <w:framePr w:w="2400" w:x="7146" w:y="8445"/>
        <w:widowControl w:val="0"/>
        <w:autoSpaceDE w:val="0"/>
        <w:autoSpaceDN w:val="0"/>
        <w:spacing w:before="292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临河围栏的美观性和实用性</w:t>
      </w:r>
    </w:p>
    <w:p>
      <w:pPr>
        <w:framePr w:w="420" w:x="885" w:y="8847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绩</w:t>
      </w:r>
    </w:p>
    <w:p>
      <w:pPr>
        <w:framePr w:w="420" w:x="885" w:y="8847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效</w:t>
      </w:r>
    </w:p>
    <w:p>
      <w:pPr>
        <w:framePr w:w="420" w:x="885" w:y="8847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指</w:t>
      </w:r>
    </w:p>
    <w:p>
      <w:pPr>
        <w:framePr w:w="420" w:x="885" w:y="8847"/>
        <w:widowControl w:val="0"/>
        <w:autoSpaceDE w:val="0"/>
        <w:autoSpaceDN w:val="0"/>
        <w:spacing w:before="46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标</w:t>
      </w:r>
    </w:p>
    <w:p>
      <w:pPr>
        <w:framePr w:w="2400" w:x="7146" w:y="9304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临河围栏材料的安全和牢固</w:t>
      </w:r>
    </w:p>
    <w:p>
      <w:pPr>
        <w:framePr w:w="2400" w:x="7146" w:y="9304"/>
        <w:widowControl w:val="0"/>
        <w:autoSpaceDE w:val="0"/>
        <w:autoSpaceDN w:val="0"/>
        <w:spacing w:before="46" w:line="188" w:lineRule="exact"/>
        <w:ind w:left="990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性</w:t>
      </w:r>
    </w:p>
    <w:p>
      <w:pPr>
        <w:framePr w:w="2400" w:x="7146" w:y="9816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临河围栏的安全环境对幼儿</w:t>
      </w:r>
    </w:p>
    <w:p>
      <w:pPr>
        <w:framePr w:w="2400" w:x="7146" w:y="9816"/>
        <w:widowControl w:val="0"/>
        <w:autoSpaceDE w:val="0"/>
        <w:autoSpaceDN w:val="0"/>
        <w:spacing w:before="46" w:line="188" w:lineRule="exact"/>
        <w:ind w:left="540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发展的支持率</w:t>
      </w:r>
    </w:p>
    <w:p>
      <w:pPr>
        <w:framePr w:w="960" w:x="2138" w:y="9932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效益指标</w:t>
      </w:r>
    </w:p>
    <w:p>
      <w:pPr>
        <w:framePr w:w="1320" w:x="4634" w:y="9932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社会效益指标</w:t>
      </w:r>
    </w:p>
    <w:p>
      <w:pPr>
        <w:framePr w:w="878" w:x="10271" w:y="9932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&gt;=95%</w:t>
      </w:r>
    </w:p>
    <w:p>
      <w:pPr>
        <w:framePr w:w="878" w:x="10271" w:y="9932"/>
        <w:widowControl w:val="0"/>
        <w:autoSpaceDE w:val="0"/>
        <w:autoSpaceDN w:val="0"/>
        <w:spacing w:before="308"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&gt;=95%</w:t>
      </w:r>
    </w:p>
    <w:p>
      <w:pPr>
        <w:framePr w:w="1140" w:x="2048" w:y="10428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满意度指标</w:t>
      </w:r>
    </w:p>
    <w:p>
      <w:pPr>
        <w:framePr w:w="1860" w:x="4364" w:y="10428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服务对象满意度指标</w:t>
      </w:r>
    </w:p>
    <w:p>
      <w:pPr>
        <w:framePr w:w="1680" w:x="7506" w:y="10428"/>
        <w:widowControl w:val="0"/>
        <w:autoSpaceDE w:val="0"/>
        <w:autoSpaceDN w:val="0"/>
        <w:spacing w:line="188" w:lineRule="exact"/>
        <w:rPr>
          <w:rFonts w:ascii="LPTQFN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LPTQFN+MicrosoftYaHeiUI" w:hAnsi="LPTQFN+MicrosoftYaHeiUI" w:eastAsiaTheme="minorEastAsia" w:cs="LPTQFN+MicrosoftYaHeiUI"/>
          <w:color w:val="000000"/>
          <w:sz w:val="18"/>
          <w:szCs w:val="22"/>
          <w:lang w:val="en-US" w:eastAsia="en-US" w:bidi="ar-SA"/>
        </w:rPr>
        <w:t>教师幼儿的满意度</w:t>
      </w:r>
    </w:p>
    <w:p>
      <w:pPr>
        <w:framePr w:w="667" w:x="5787" w:y="15223"/>
        <w:widowControl w:val="0"/>
        <w:autoSpaceDE w:val="0"/>
        <w:autoSpaceDN w:val="0"/>
        <w:spacing w:line="268" w:lineRule="exact"/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-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4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-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2240" w:h="15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520.25pt;height:503.8pt;margin-top:35pt;margin-left:40.65pt;mso-position-horizontal-relative:page;mso-position-vertical-relative:page;position:absolute;z-index:-251655168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750" w:x="4259" w:y="909"/>
        <w:widowControl w:val="0"/>
        <w:autoSpaceDE w:val="0"/>
        <w:autoSpaceDN w:val="0"/>
        <w:spacing w:line="281" w:lineRule="exact"/>
        <w:rPr>
          <w:rFonts w:eastAsiaTheme="minorEastAsia" w:hAnsiTheme="minorHAnsi" w:cstheme="minorBidi"/>
          <w:color w:val="000000"/>
          <w:sz w:val="27"/>
          <w:szCs w:val="22"/>
          <w:lang w:val="en-US" w:eastAsia="en-US" w:bidi="ar-SA"/>
        </w:rPr>
      </w:pPr>
      <w:r>
        <w:rPr>
          <w:rFonts w:ascii="NPVMPI+MicrosoftYaHeiUI-Bold" w:hAnsi="NPVMPI+MicrosoftYaHeiUI-Bold" w:eastAsiaTheme="minorEastAsia" w:cs="NPVMPI+MicrosoftYaHeiUI-Bold"/>
          <w:b/>
          <w:color w:val="000000"/>
          <w:sz w:val="27"/>
          <w:szCs w:val="22"/>
          <w:lang w:val="en-US" w:eastAsia="en-US" w:bidi="ar-SA"/>
        </w:rPr>
        <w:t>财政项目支出绩效目标申报表</w:t>
      </w:r>
    </w:p>
    <w:p>
      <w:pPr>
        <w:framePr w:w="1382" w:x="5444" w:y="148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（2022年度）</w:t>
      </w:r>
    </w:p>
    <w:p>
      <w:pPr>
        <w:framePr w:w="960" w:x="1073" w:y="196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项目名称</w:t>
      </w:r>
    </w:p>
    <w:p>
      <w:pPr>
        <w:framePr w:w="960" w:x="1073" w:y="1967"/>
        <w:widowControl w:val="0"/>
        <w:autoSpaceDE w:val="0"/>
        <w:autoSpaceDN w:val="0"/>
        <w:spacing w:before="292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主管部门</w:t>
      </w:r>
    </w:p>
    <w:p>
      <w:pPr>
        <w:framePr w:w="2220" w:x="2786" w:y="196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学生帮困资助及国家助学</w:t>
      </w:r>
    </w:p>
    <w:p>
      <w:pPr>
        <w:framePr w:w="960" w:x="5730" w:y="196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项目类别</w:t>
      </w:r>
    </w:p>
    <w:p>
      <w:pPr>
        <w:framePr w:w="960" w:x="5730" w:y="1967"/>
        <w:widowControl w:val="0"/>
        <w:autoSpaceDE w:val="0"/>
        <w:autoSpaceDN w:val="0"/>
        <w:spacing w:before="292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实施单位</w:t>
      </w:r>
    </w:p>
    <w:p>
      <w:pPr>
        <w:framePr w:w="2220" w:x="7932" w:y="1967"/>
        <w:widowControl w:val="0"/>
        <w:autoSpaceDE w:val="0"/>
        <w:autoSpaceDN w:val="0"/>
        <w:spacing w:line="188" w:lineRule="exact"/>
        <w:ind w:left="540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经常性项目</w:t>
      </w:r>
    </w:p>
    <w:p>
      <w:pPr>
        <w:framePr w:w="2220" w:x="7932" w:y="1967"/>
        <w:widowControl w:val="0"/>
        <w:autoSpaceDE w:val="0"/>
        <w:autoSpaceDN w:val="0"/>
        <w:spacing w:before="292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上海市松江区龙源幼儿园</w:t>
      </w:r>
    </w:p>
    <w:p>
      <w:pPr>
        <w:framePr w:w="2220" w:x="7932" w:y="1967"/>
        <w:widowControl w:val="0"/>
        <w:autoSpaceDE w:val="0"/>
        <w:autoSpaceDN w:val="0"/>
        <w:spacing w:before="292" w:line="188" w:lineRule="exact"/>
        <w:ind w:left="491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2022-12-31</w:t>
      </w:r>
    </w:p>
    <w:p>
      <w:pPr>
        <w:framePr w:w="1860" w:x="2966" w:y="244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上海市松江区教育局</w:t>
      </w:r>
    </w:p>
    <w:p>
      <w:pPr>
        <w:framePr w:w="1860" w:x="2966" w:y="2447"/>
        <w:widowControl w:val="0"/>
        <w:autoSpaceDE w:val="0"/>
        <w:autoSpaceDN w:val="0"/>
        <w:spacing w:before="292" w:line="188" w:lineRule="exact"/>
        <w:ind w:left="310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2022-01-01</w:t>
      </w:r>
    </w:p>
    <w:p>
      <w:pPr>
        <w:framePr w:w="1320" w:x="893" w:y="292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计划开始日期</w:t>
      </w:r>
    </w:p>
    <w:p>
      <w:pPr>
        <w:framePr w:w="1320" w:x="5550" w:y="292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计划完成日期</w:t>
      </w:r>
    </w:p>
    <w:p>
      <w:pPr>
        <w:framePr w:w="1320" w:x="5550" w:y="2927"/>
        <w:widowControl w:val="0"/>
        <w:autoSpaceDE w:val="0"/>
        <w:autoSpaceDN w:val="0"/>
        <w:spacing w:before="292" w:line="188" w:lineRule="exact"/>
        <w:ind w:left="255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10,344</w:t>
      </w:r>
    </w:p>
    <w:p>
      <w:pPr>
        <w:framePr w:w="1320" w:x="3236" w:y="340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项目资金总额</w:t>
      </w:r>
    </w:p>
    <w:p>
      <w:pPr>
        <w:framePr w:w="1860" w:x="7535" w:y="3407"/>
        <w:widowControl w:val="0"/>
        <w:autoSpaceDE w:val="0"/>
        <w:autoSpaceDN w:val="0"/>
        <w:spacing w:line="188" w:lineRule="exact"/>
        <w:ind w:left="90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年度资金申请总额</w:t>
      </w:r>
    </w:p>
    <w:p>
      <w:pPr>
        <w:framePr w:w="1860" w:x="7535" w:y="3407"/>
        <w:widowControl w:val="0"/>
        <w:autoSpaceDE w:val="0"/>
        <w:autoSpaceDN w:val="0"/>
        <w:spacing w:before="292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其中：当年财政拨款</w:t>
      </w:r>
    </w:p>
    <w:p>
      <w:pPr>
        <w:framePr w:w="1860" w:x="7535" w:y="3407"/>
        <w:widowControl w:val="0"/>
        <w:autoSpaceDE w:val="0"/>
        <w:autoSpaceDN w:val="0"/>
        <w:spacing w:before="292" w:line="188" w:lineRule="exact"/>
        <w:ind w:left="270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上年结转资金</w:t>
      </w:r>
    </w:p>
    <w:p>
      <w:pPr>
        <w:framePr w:w="811" w:x="10328" w:y="340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10,344</w:t>
      </w:r>
    </w:p>
    <w:p>
      <w:pPr>
        <w:framePr w:w="811" w:x="10328" w:y="3407"/>
        <w:widowControl w:val="0"/>
        <w:autoSpaceDE w:val="0"/>
        <w:autoSpaceDN w:val="0"/>
        <w:spacing w:before="292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10,344</w:t>
      </w:r>
    </w:p>
    <w:p>
      <w:pPr>
        <w:framePr w:w="960" w:x="1073" w:y="412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项目资金</w:t>
      </w:r>
    </w:p>
    <w:p>
      <w:pPr>
        <w:framePr w:w="1500" w:x="3146" w:y="412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其中：财政资金</w:t>
      </w:r>
    </w:p>
    <w:p>
      <w:pPr>
        <w:framePr w:w="811" w:x="5805" w:y="412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10,344</w:t>
      </w:r>
    </w:p>
    <w:p>
      <w:pPr>
        <w:framePr w:w="960" w:x="3416" w:y="484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其他资金</w:t>
      </w:r>
    </w:p>
    <w:p>
      <w:pPr>
        <w:framePr w:w="960" w:x="7985" w:y="484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其他资金</w:t>
      </w:r>
    </w:p>
    <w:p>
      <w:pPr>
        <w:framePr w:w="1140" w:x="3427" w:y="532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项目总目标</w:t>
      </w:r>
    </w:p>
    <w:p>
      <w:pPr>
        <w:framePr w:w="1140" w:x="8467" w:y="556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年度总目标</w:t>
      </w:r>
    </w:p>
    <w:p>
      <w:pPr>
        <w:framePr w:w="420" w:x="885" w:y="575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项</w:t>
      </w:r>
    </w:p>
    <w:p>
      <w:pPr>
        <w:framePr w:w="420" w:x="885" w:y="5757"/>
        <w:widowControl w:val="0"/>
        <w:autoSpaceDE w:val="0"/>
        <w:autoSpaceDN w:val="0"/>
        <w:spacing w:before="46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目</w:t>
      </w:r>
    </w:p>
    <w:p>
      <w:pPr>
        <w:framePr w:w="2041" w:x="2976" w:y="580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（2022</w:t>
      </w:r>
      <w:r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年</w:t>
      </w:r>
      <w:r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-</w:t>
      </w:r>
      <w:r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2022年）</w:t>
      </w:r>
    </w:p>
    <w:p>
      <w:pPr>
        <w:framePr w:w="4740" w:x="1133" w:y="618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规范和加强幼儿园学生资助资金管理，提高资金使用效益</w:t>
      </w:r>
    </w:p>
    <w:p>
      <w:pPr>
        <w:framePr w:w="4740" w:x="1133" w:y="6187"/>
        <w:widowControl w:val="0"/>
        <w:autoSpaceDE w:val="0"/>
        <w:autoSpaceDN w:val="0"/>
        <w:spacing w:before="46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，坚持资助育人导向，确保资助工作顺利开展。</w:t>
      </w:r>
    </w:p>
    <w:p>
      <w:pPr>
        <w:framePr w:w="4740" w:x="6667" w:y="6187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对建档立卡贫困家庭适龄幼儿，免除保育教育费、幼儿园</w:t>
      </w:r>
    </w:p>
    <w:p>
      <w:pPr>
        <w:framePr w:w="4740" w:x="6667" w:y="6187"/>
        <w:widowControl w:val="0"/>
        <w:autoSpaceDE w:val="0"/>
        <w:autoSpaceDN w:val="0"/>
        <w:spacing w:before="46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代办服务性收费、餐费等，有效落实各项经费帮困到位。</w:t>
      </w:r>
    </w:p>
    <w:p>
      <w:pPr>
        <w:framePr w:w="420" w:x="885" w:y="6223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绩</w:t>
      </w:r>
    </w:p>
    <w:p>
      <w:pPr>
        <w:framePr w:w="420" w:x="885" w:y="6223"/>
        <w:widowControl w:val="0"/>
        <w:autoSpaceDE w:val="0"/>
        <w:autoSpaceDN w:val="0"/>
        <w:spacing w:before="46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效</w:t>
      </w:r>
    </w:p>
    <w:p>
      <w:pPr>
        <w:framePr w:w="420" w:x="885" w:y="6223"/>
        <w:widowControl w:val="0"/>
        <w:autoSpaceDE w:val="0"/>
        <w:autoSpaceDN w:val="0"/>
        <w:spacing w:before="46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目</w:t>
      </w:r>
    </w:p>
    <w:p>
      <w:pPr>
        <w:framePr w:w="420" w:x="885" w:y="6223"/>
        <w:widowControl w:val="0"/>
        <w:autoSpaceDE w:val="0"/>
        <w:autoSpaceDN w:val="0"/>
        <w:spacing w:before="46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标</w:t>
      </w:r>
    </w:p>
    <w:p>
      <w:pPr>
        <w:framePr w:w="960" w:x="2218" w:y="7832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一级指标</w:t>
      </w:r>
    </w:p>
    <w:p>
      <w:pPr>
        <w:framePr w:w="960" w:x="2218" w:y="7832"/>
        <w:widowControl w:val="0"/>
        <w:autoSpaceDE w:val="0"/>
        <w:autoSpaceDN w:val="0"/>
        <w:spacing w:before="772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产出指标</w:t>
      </w:r>
    </w:p>
    <w:p>
      <w:pPr>
        <w:framePr w:w="960" w:x="4985" w:y="7832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二级指标</w:t>
      </w:r>
    </w:p>
    <w:p>
      <w:pPr>
        <w:framePr w:w="960" w:x="4985" w:y="7832"/>
        <w:widowControl w:val="0"/>
        <w:autoSpaceDE w:val="0"/>
        <w:autoSpaceDN w:val="0"/>
        <w:spacing w:before="292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数量指标</w:t>
      </w:r>
    </w:p>
    <w:p>
      <w:pPr>
        <w:framePr w:w="960" w:x="7980" w:y="7832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三级指标</w:t>
      </w:r>
    </w:p>
    <w:p>
      <w:pPr>
        <w:framePr w:w="1140" w:x="10163" w:y="7832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指标目标值</w:t>
      </w:r>
    </w:p>
    <w:p>
      <w:pPr>
        <w:framePr w:w="1140" w:x="10163" w:y="7832"/>
        <w:widowControl w:val="0"/>
        <w:autoSpaceDE w:val="0"/>
        <w:autoSpaceDN w:val="0"/>
        <w:spacing w:before="292" w:line="188" w:lineRule="exact"/>
        <w:ind w:left="331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=2</w:t>
      </w:r>
    </w:p>
    <w:p>
      <w:pPr>
        <w:framePr w:w="1680" w:x="7620" w:y="8312"/>
        <w:widowControl w:val="0"/>
        <w:autoSpaceDE w:val="0"/>
        <w:autoSpaceDN w:val="0"/>
        <w:spacing w:line="188" w:lineRule="exact"/>
        <w:ind w:left="90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受助学生的数量</w:t>
      </w:r>
    </w:p>
    <w:p>
      <w:pPr>
        <w:framePr w:w="1680" w:x="7620" w:y="8312"/>
        <w:widowControl w:val="0"/>
        <w:autoSpaceDE w:val="0"/>
        <w:autoSpaceDN w:val="0"/>
        <w:spacing w:before="292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资助费用的覆盖率</w:t>
      </w:r>
    </w:p>
    <w:p>
      <w:pPr>
        <w:framePr w:w="1680" w:x="7620" w:y="8312"/>
        <w:widowControl w:val="0"/>
        <w:autoSpaceDE w:val="0"/>
        <w:autoSpaceDN w:val="0"/>
        <w:spacing w:before="292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资助费用的及时性</w:t>
      </w:r>
    </w:p>
    <w:p>
      <w:pPr>
        <w:framePr w:w="960" w:x="4985" w:y="8792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质量指标</w:t>
      </w:r>
    </w:p>
    <w:p>
      <w:pPr>
        <w:framePr w:w="850" w:x="10307" w:y="8792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=100%</w:t>
      </w:r>
    </w:p>
    <w:p>
      <w:pPr>
        <w:framePr w:w="850" w:x="10307" w:y="8792"/>
        <w:widowControl w:val="0"/>
        <w:autoSpaceDE w:val="0"/>
        <w:autoSpaceDN w:val="0"/>
        <w:spacing w:before="292" w:line="188" w:lineRule="exact"/>
        <w:ind w:left="125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及时</w:t>
      </w:r>
    </w:p>
    <w:p>
      <w:pPr>
        <w:framePr w:w="420" w:x="885" w:y="8938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绩</w:t>
      </w:r>
    </w:p>
    <w:p>
      <w:pPr>
        <w:framePr w:w="420" w:x="885" w:y="8938"/>
        <w:widowControl w:val="0"/>
        <w:autoSpaceDE w:val="0"/>
        <w:autoSpaceDN w:val="0"/>
        <w:spacing w:before="46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效</w:t>
      </w:r>
    </w:p>
    <w:p>
      <w:pPr>
        <w:framePr w:w="420" w:x="885" w:y="8938"/>
        <w:widowControl w:val="0"/>
        <w:autoSpaceDE w:val="0"/>
        <w:autoSpaceDN w:val="0"/>
        <w:spacing w:before="46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指</w:t>
      </w:r>
    </w:p>
    <w:p>
      <w:pPr>
        <w:framePr w:w="420" w:x="885" w:y="8938"/>
        <w:widowControl w:val="0"/>
        <w:autoSpaceDE w:val="0"/>
        <w:autoSpaceDN w:val="0"/>
        <w:spacing w:before="46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标</w:t>
      </w:r>
    </w:p>
    <w:p>
      <w:pPr>
        <w:framePr w:w="960" w:x="4985" w:y="9272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时效指标</w:t>
      </w:r>
    </w:p>
    <w:p>
      <w:pPr>
        <w:framePr w:w="2400" w:x="7260" w:y="9652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受助学生家庭困难程度的改</w:t>
      </w:r>
    </w:p>
    <w:p>
      <w:pPr>
        <w:framePr w:w="2400" w:x="7260" w:y="9652"/>
        <w:widowControl w:val="0"/>
        <w:autoSpaceDE w:val="0"/>
        <w:autoSpaceDN w:val="0"/>
        <w:spacing w:before="46" w:line="188" w:lineRule="exact"/>
        <w:ind w:left="990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善</w:t>
      </w:r>
    </w:p>
    <w:p>
      <w:pPr>
        <w:framePr w:w="1860" w:x="4535" w:y="9768"/>
        <w:widowControl w:val="0"/>
        <w:autoSpaceDE w:val="0"/>
        <w:autoSpaceDN w:val="0"/>
        <w:spacing w:line="188" w:lineRule="exact"/>
        <w:ind w:left="270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社会效益指标</w:t>
      </w:r>
    </w:p>
    <w:p>
      <w:pPr>
        <w:framePr w:w="1860" w:x="4535" w:y="9768"/>
        <w:widowControl w:val="0"/>
        <w:autoSpaceDE w:val="0"/>
        <w:autoSpaceDN w:val="0"/>
        <w:spacing w:before="308" w:line="188" w:lineRule="exact"/>
        <w:ind w:left="180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可持续影响指标</w:t>
      </w:r>
    </w:p>
    <w:p>
      <w:pPr>
        <w:framePr w:w="1860" w:x="4535" w:y="9768"/>
        <w:widowControl w:val="0"/>
        <w:autoSpaceDE w:val="0"/>
        <w:autoSpaceDN w:val="0"/>
        <w:spacing w:before="292"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服务对象满意度指标</w:t>
      </w:r>
    </w:p>
    <w:p>
      <w:pPr>
        <w:framePr w:w="718" w:x="10374" w:y="9768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&gt;=70</w:t>
      </w:r>
    </w:p>
    <w:p>
      <w:pPr>
        <w:framePr w:w="960" w:x="2218" w:y="10008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效益指标</w:t>
      </w:r>
    </w:p>
    <w:p>
      <w:pPr>
        <w:framePr w:w="2220" w:x="7350" w:y="10264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受助学生各类能力的提升</w:t>
      </w:r>
    </w:p>
    <w:p>
      <w:pPr>
        <w:framePr w:w="2220" w:x="7350" w:y="10264"/>
        <w:widowControl w:val="0"/>
        <w:autoSpaceDE w:val="0"/>
        <w:autoSpaceDN w:val="0"/>
        <w:spacing w:before="292" w:line="188" w:lineRule="exact"/>
        <w:ind w:left="90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受助学生家长的满意率</w:t>
      </w:r>
    </w:p>
    <w:p>
      <w:pPr>
        <w:framePr w:w="960" w:x="10253" w:y="10264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有所提升</w:t>
      </w:r>
    </w:p>
    <w:p>
      <w:pPr>
        <w:framePr w:w="960" w:x="10253" w:y="10264"/>
        <w:widowControl w:val="0"/>
        <w:autoSpaceDE w:val="0"/>
        <w:autoSpaceDN w:val="0"/>
        <w:spacing w:before="292" w:line="188" w:lineRule="exact"/>
        <w:ind w:left="121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  <w:t>&gt;=95</w:t>
      </w:r>
    </w:p>
    <w:p>
      <w:pPr>
        <w:framePr w:w="1140" w:x="2128" w:y="10744"/>
        <w:widowControl w:val="0"/>
        <w:autoSpaceDE w:val="0"/>
        <w:autoSpaceDN w:val="0"/>
        <w:spacing w:line="188" w:lineRule="exact"/>
        <w:rPr>
          <w:rFonts w:ascii="WNHLWI+MicrosoftYaHeiUI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NHLWI+MicrosoftYaHeiUI" w:hAnsi="WNHLWI+MicrosoftYaHeiUI" w:eastAsiaTheme="minorEastAsia" w:cs="WNHLWI+MicrosoftYaHeiUI"/>
          <w:color w:val="000000"/>
          <w:sz w:val="18"/>
          <w:szCs w:val="22"/>
          <w:lang w:val="en-US" w:eastAsia="en-US" w:bidi="ar-SA"/>
        </w:rPr>
        <w:t>满意度指标</w:t>
      </w:r>
    </w:p>
    <w:p>
      <w:pPr>
        <w:framePr w:w="667" w:x="5787" w:y="15223"/>
        <w:widowControl w:val="0"/>
        <w:autoSpaceDE w:val="0"/>
        <w:autoSpaceDN w:val="0"/>
        <w:spacing w:line="268" w:lineRule="exact"/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-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5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Arial" w:eastAsiaTheme="minorEastAsia" w:hAnsiTheme="minorHAnsi" w:cstheme="minorBidi"/>
          <w:color w:val="000000"/>
          <w:szCs w:val="22"/>
          <w:lang w:val="en-US" w:eastAsia="en-US" w:bidi="ar-SA"/>
        </w:rPr>
        <w:t>-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9" type="#_x0000_t75" style="width:520.25pt;height:519.6pt;margin-top:35pt;margin-left:40.65pt;mso-position-horizontal-relative:page;mso-position-vertical-relative:page;position:absolute;z-index:-251654144">
            <v:imagedata r:id="rId8" o:title=""/>
          </v:shape>
        </w:pict>
      </w:r>
    </w:p>
    <w:sectPr>
      <w:pgSz w:w="12240" w:h="15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PCCRSI+MicrosoftYaHeiUI-Bold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UPCRB+MicrosoftYaHeiU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JCTBW+MicrosoftYaHeiU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OHJIM+MicrosoftYaHeiUI-Bold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HLHBQ+MicrosoftYaHeiU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PMOBL+MicrosoftYaHeiUI-Bold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PTQFN+MicrosoftYaHeiU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PVMPI+MicrosoftYaHeiUI-Bold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NHLWI+MicrosoftYaHeiUI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